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3C0" w:rsidRDefault="00D273C0" w:rsidP="00C056C2">
      <w:pPr>
        <w:spacing w:line="480" w:lineRule="auto"/>
      </w:pPr>
    </w:p>
    <w:p w:rsidR="00D273C0" w:rsidRPr="00D273C0" w:rsidRDefault="00D273C0" w:rsidP="00C056C2">
      <w:pPr>
        <w:spacing w:line="480" w:lineRule="auto"/>
      </w:pPr>
    </w:p>
    <w:p w:rsidR="00D273C0" w:rsidRPr="00D273C0" w:rsidRDefault="00D273C0" w:rsidP="00C056C2">
      <w:pPr>
        <w:spacing w:line="480" w:lineRule="auto"/>
      </w:pPr>
    </w:p>
    <w:p w:rsidR="00D273C0" w:rsidRPr="00D273C0" w:rsidRDefault="00D273C0" w:rsidP="00C056C2">
      <w:pPr>
        <w:spacing w:line="480" w:lineRule="auto"/>
      </w:pPr>
    </w:p>
    <w:p w:rsidR="00D273C0" w:rsidRDefault="00D273C0" w:rsidP="00C056C2">
      <w:pPr>
        <w:spacing w:line="480" w:lineRule="auto"/>
      </w:pPr>
    </w:p>
    <w:p w:rsidR="00D273C0" w:rsidRDefault="00D273C0" w:rsidP="00C056C2">
      <w:pPr>
        <w:spacing w:line="480" w:lineRule="auto"/>
      </w:pPr>
    </w:p>
    <w:p w:rsidR="00D273C0" w:rsidRDefault="00D273C0" w:rsidP="00C056C2">
      <w:pPr>
        <w:spacing w:line="480" w:lineRule="auto"/>
      </w:pPr>
    </w:p>
    <w:p w:rsidR="00D273C0" w:rsidRDefault="00D273C0" w:rsidP="00C056C2">
      <w:pPr>
        <w:spacing w:line="480" w:lineRule="auto"/>
      </w:pPr>
    </w:p>
    <w:p w:rsidR="00D273C0" w:rsidRDefault="00D273C0" w:rsidP="00C056C2">
      <w:pPr>
        <w:spacing w:line="480" w:lineRule="auto"/>
        <w:jc w:val="center"/>
      </w:pPr>
    </w:p>
    <w:p w:rsidR="00D273C0" w:rsidRDefault="008A0E39" w:rsidP="00C056C2">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Quality and Safety Gap Analysis</w:t>
      </w:r>
    </w:p>
    <w:bookmarkEnd w:id="0"/>
    <w:p w:rsidR="00D273C0" w:rsidRDefault="008A0E39" w:rsidP="00C056C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273C0" w:rsidRDefault="008A0E39" w:rsidP="00C056C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273C0" w:rsidRDefault="008A0E39" w:rsidP="00C056C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273C0" w:rsidRDefault="008A0E39" w:rsidP="00C056C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Quality and Safety Gap Analysis-Pressure Ulcer Reduction</w:t>
      </w:r>
    </w:p>
    <w:p w:rsidR="00BA2FF4" w:rsidRPr="00C056C2" w:rsidRDefault="008A0E39" w:rsidP="00C056C2">
      <w:pPr>
        <w:pStyle w:val="ListParagraph"/>
        <w:numPr>
          <w:ilvl w:val="0"/>
          <w:numId w:val="1"/>
        </w:numPr>
        <w:spacing w:line="480" w:lineRule="auto"/>
        <w:rPr>
          <w:rFonts w:ascii="Times New Roman" w:hAnsi="Times New Roman" w:cs="Times New Roman"/>
          <w:b/>
          <w:sz w:val="24"/>
          <w:szCs w:val="24"/>
        </w:rPr>
      </w:pPr>
      <w:r w:rsidRPr="00C056C2">
        <w:rPr>
          <w:rFonts w:ascii="Times New Roman" w:hAnsi="Times New Roman" w:cs="Times New Roman"/>
          <w:b/>
          <w:sz w:val="24"/>
          <w:szCs w:val="24"/>
        </w:rPr>
        <w:t>Introduction</w:t>
      </w:r>
    </w:p>
    <w:p w:rsidR="00FF6099" w:rsidRDefault="008A0E39" w:rsidP="00C056C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healthcare field strives to achieve high-quality patient care and safety. </w:t>
      </w:r>
      <w:r w:rsidR="00DE32D2">
        <w:rPr>
          <w:rFonts w:ascii="Times New Roman" w:hAnsi="Times New Roman" w:cs="Times New Roman"/>
          <w:sz w:val="24"/>
          <w:szCs w:val="24"/>
        </w:rPr>
        <w:t xml:space="preserve">Patient </w:t>
      </w:r>
      <w:r w:rsidR="00AD38F5">
        <w:rPr>
          <w:rFonts w:ascii="Times New Roman" w:hAnsi="Times New Roman" w:cs="Times New Roman"/>
          <w:sz w:val="24"/>
          <w:szCs w:val="24"/>
        </w:rPr>
        <w:t>protection</w:t>
      </w:r>
      <w:r w:rsidR="00DE32D2">
        <w:rPr>
          <w:rFonts w:ascii="Times New Roman" w:hAnsi="Times New Roman" w:cs="Times New Roman"/>
          <w:sz w:val="24"/>
          <w:szCs w:val="24"/>
        </w:rPr>
        <w:t xml:space="preserve"> </w:t>
      </w:r>
      <w:r w:rsidR="00AD38F5">
        <w:rPr>
          <w:rFonts w:ascii="Times New Roman" w:hAnsi="Times New Roman" w:cs="Times New Roman"/>
          <w:sz w:val="24"/>
          <w:szCs w:val="24"/>
        </w:rPr>
        <w:t>principles</w:t>
      </w:r>
      <w:r w:rsidR="0034639B">
        <w:rPr>
          <w:rFonts w:ascii="Times New Roman" w:hAnsi="Times New Roman" w:cs="Times New Roman"/>
          <w:sz w:val="24"/>
          <w:szCs w:val="24"/>
        </w:rPr>
        <w:t xml:space="preserve"> are</w:t>
      </w:r>
      <w:r w:rsidR="00DE32D2">
        <w:rPr>
          <w:rFonts w:ascii="Times New Roman" w:hAnsi="Times New Roman" w:cs="Times New Roman"/>
          <w:sz w:val="24"/>
          <w:szCs w:val="24"/>
        </w:rPr>
        <w:t xml:space="preserve"> </w:t>
      </w:r>
      <w:r w:rsidR="00AD38F5">
        <w:rPr>
          <w:rFonts w:ascii="Times New Roman" w:hAnsi="Times New Roman" w:cs="Times New Roman"/>
          <w:sz w:val="24"/>
          <w:szCs w:val="24"/>
        </w:rPr>
        <w:t>vital</w:t>
      </w:r>
      <w:r w:rsidR="00DE32D2">
        <w:rPr>
          <w:rFonts w:ascii="Times New Roman" w:hAnsi="Times New Roman" w:cs="Times New Roman"/>
          <w:sz w:val="24"/>
          <w:szCs w:val="24"/>
        </w:rPr>
        <w:t xml:space="preserve"> in the delivery of quality services in healthcare. The creation of a </w:t>
      </w:r>
      <w:r w:rsidR="00AD38F5">
        <w:rPr>
          <w:rFonts w:ascii="Times New Roman" w:hAnsi="Times New Roman" w:cs="Times New Roman"/>
          <w:sz w:val="24"/>
          <w:szCs w:val="24"/>
        </w:rPr>
        <w:t>welfare</w:t>
      </w:r>
      <w:r w:rsidR="00DE32D2">
        <w:rPr>
          <w:rFonts w:ascii="Times New Roman" w:hAnsi="Times New Roman" w:cs="Times New Roman"/>
          <w:sz w:val="24"/>
          <w:szCs w:val="24"/>
        </w:rPr>
        <w:t xml:space="preserve"> culture </w:t>
      </w:r>
      <w:r w:rsidR="00AD38F5">
        <w:rPr>
          <w:rFonts w:ascii="Times New Roman" w:hAnsi="Times New Roman" w:cs="Times New Roman"/>
          <w:sz w:val="24"/>
          <w:szCs w:val="24"/>
        </w:rPr>
        <w:t>includes</w:t>
      </w:r>
      <w:r w:rsidR="00DE32D2">
        <w:rPr>
          <w:rFonts w:ascii="Times New Roman" w:hAnsi="Times New Roman" w:cs="Times New Roman"/>
          <w:sz w:val="24"/>
          <w:szCs w:val="24"/>
        </w:rPr>
        <w:t xml:space="preserve"> all precautions and measures made for the elimination or reduction of injuries and errors tha</w:t>
      </w:r>
      <w:r w:rsidR="00AD38F5">
        <w:rPr>
          <w:rFonts w:ascii="Times New Roman" w:hAnsi="Times New Roman" w:cs="Times New Roman"/>
          <w:sz w:val="24"/>
          <w:szCs w:val="24"/>
        </w:rPr>
        <w:t xml:space="preserve">t may result in adverse consequences </w:t>
      </w:r>
      <w:r w:rsidR="00DE32D2">
        <w:rPr>
          <w:rFonts w:ascii="Times New Roman" w:hAnsi="Times New Roman" w:cs="Times New Roman"/>
          <w:sz w:val="24"/>
          <w:szCs w:val="24"/>
        </w:rPr>
        <w:t xml:space="preserve">to patients </w:t>
      </w:r>
      <w:r w:rsidR="00AD38F5">
        <w:rPr>
          <w:rFonts w:ascii="Times New Roman" w:hAnsi="Times New Roman" w:cs="Times New Roman"/>
          <w:sz w:val="24"/>
          <w:szCs w:val="24"/>
        </w:rPr>
        <w:t>in</w:t>
      </w:r>
      <w:r w:rsidR="00DE32D2">
        <w:rPr>
          <w:rFonts w:ascii="Times New Roman" w:hAnsi="Times New Roman" w:cs="Times New Roman"/>
          <w:sz w:val="24"/>
          <w:szCs w:val="24"/>
        </w:rPr>
        <w:t xml:space="preserve"> medical treatment and diagnosis. </w:t>
      </w:r>
      <w:r>
        <w:rPr>
          <w:rFonts w:ascii="Times New Roman" w:hAnsi="Times New Roman" w:cs="Times New Roman"/>
          <w:sz w:val="24"/>
          <w:szCs w:val="24"/>
        </w:rPr>
        <w:t xml:space="preserve">The quality of care and safety offered to patients requires a continuous improvement to adapt to the changes in the modern world. </w:t>
      </w:r>
      <w:r w:rsidR="00B61DE3">
        <w:rPr>
          <w:rFonts w:ascii="Times New Roman" w:hAnsi="Times New Roman" w:cs="Times New Roman"/>
          <w:sz w:val="24"/>
          <w:szCs w:val="24"/>
        </w:rPr>
        <w:t xml:space="preserve">Patient </w:t>
      </w:r>
      <w:r w:rsidR="00AD38F5">
        <w:rPr>
          <w:rFonts w:ascii="Times New Roman" w:hAnsi="Times New Roman" w:cs="Times New Roman"/>
          <w:sz w:val="24"/>
          <w:szCs w:val="24"/>
        </w:rPr>
        <w:t>well-being</w:t>
      </w:r>
      <w:r w:rsidR="00B61DE3">
        <w:rPr>
          <w:rFonts w:ascii="Times New Roman" w:hAnsi="Times New Roman" w:cs="Times New Roman"/>
          <w:sz w:val="24"/>
          <w:szCs w:val="24"/>
        </w:rPr>
        <w:t xml:space="preserve"> is </w:t>
      </w:r>
      <w:r w:rsidR="00AD38F5">
        <w:rPr>
          <w:rFonts w:ascii="Times New Roman" w:hAnsi="Times New Roman" w:cs="Times New Roman"/>
          <w:sz w:val="24"/>
          <w:szCs w:val="24"/>
        </w:rPr>
        <w:t>critical</w:t>
      </w:r>
      <w:r w:rsidR="00B61DE3">
        <w:rPr>
          <w:rFonts w:ascii="Times New Roman" w:hAnsi="Times New Roman" w:cs="Times New Roman"/>
          <w:sz w:val="24"/>
          <w:szCs w:val="24"/>
        </w:rPr>
        <w:t xml:space="preserve"> to healthcare </w:t>
      </w:r>
      <w:r w:rsidR="00AD38F5">
        <w:rPr>
          <w:rFonts w:ascii="Times New Roman" w:hAnsi="Times New Roman" w:cs="Times New Roman"/>
          <w:sz w:val="24"/>
          <w:szCs w:val="24"/>
        </w:rPr>
        <w:t>value</w:t>
      </w:r>
      <w:r w:rsidR="0034639B">
        <w:rPr>
          <w:rFonts w:ascii="Times New Roman" w:hAnsi="Times New Roman" w:cs="Times New Roman"/>
          <w:sz w:val="24"/>
          <w:szCs w:val="24"/>
        </w:rPr>
        <w:t>, and it is a crucial</w:t>
      </w:r>
      <w:r w:rsidR="00B61DE3">
        <w:rPr>
          <w:rFonts w:ascii="Times New Roman" w:hAnsi="Times New Roman" w:cs="Times New Roman"/>
          <w:sz w:val="24"/>
          <w:szCs w:val="24"/>
        </w:rPr>
        <w:t xml:space="preserve"> parameter that is </w:t>
      </w:r>
      <w:r w:rsidR="00AD38F5">
        <w:rPr>
          <w:rFonts w:ascii="Times New Roman" w:hAnsi="Times New Roman" w:cs="Times New Roman"/>
          <w:sz w:val="24"/>
          <w:szCs w:val="24"/>
        </w:rPr>
        <w:t>examined</w:t>
      </w:r>
      <w:r w:rsidR="00B61DE3">
        <w:rPr>
          <w:rFonts w:ascii="Times New Roman" w:hAnsi="Times New Roman" w:cs="Times New Roman"/>
          <w:sz w:val="24"/>
          <w:szCs w:val="24"/>
        </w:rPr>
        <w:t xml:space="preserve"> by all he</w:t>
      </w:r>
      <w:r w:rsidR="00C508DF">
        <w:rPr>
          <w:rFonts w:ascii="Times New Roman" w:hAnsi="Times New Roman" w:cs="Times New Roman"/>
          <w:sz w:val="24"/>
          <w:szCs w:val="24"/>
        </w:rPr>
        <w:t xml:space="preserve">althcare </w:t>
      </w:r>
      <w:r w:rsidR="00AD38F5">
        <w:rPr>
          <w:rFonts w:ascii="Times New Roman" w:hAnsi="Times New Roman" w:cs="Times New Roman"/>
          <w:sz w:val="24"/>
          <w:szCs w:val="24"/>
        </w:rPr>
        <w:t>administrations</w:t>
      </w:r>
      <w:r w:rsidR="00DE32D2">
        <w:rPr>
          <w:rFonts w:ascii="Times New Roman" w:hAnsi="Times New Roman" w:cs="Times New Roman"/>
          <w:sz w:val="24"/>
          <w:szCs w:val="24"/>
        </w:rPr>
        <w:t xml:space="preserve"> (Lippincott Solutions, 2017)</w:t>
      </w:r>
      <w:r w:rsidR="00AD38F5">
        <w:rPr>
          <w:rFonts w:ascii="Times New Roman" w:hAnsi="Times New Roman" w:cs="Times New Roman"/>
          <w:sz w:val="24"/>
          <w:szCs w:val="24"/>
        </w:rPr>
        <w:t>. Due to the type</w:t>
      </w:r>
      <w:r w:rsidR="0034639B">
        <w:rPr>
          <w:rFonts w:ascii="Times New Roman" w:hAnsi="Times New Roman" w:cs="Times New Roman"/>
          <w:sz w:val="24"/>
          <w:szCs w:val="24"/>
        </w:rPr>
        <w:t xml:space="preserve"> of </w:t>
      </w:r>
      <w:r w:rsidR="00AD38F5">
        <w:rPr>
          <w:rFonts w:ascii="Times New Roman" w:hAnsi="Times New Roman" w:cs="Times New Roman"/>
          <w:sz w:val="24"/>
          <w:szCs w:val="24"/>
        </w:rPr>
        <w:t>job, nurses play a significant</w:t>
      </w:r>
      <w:r w:rsidR="00C508DF">
        <w:rPr>
          <w:rFonts w:ascii="Times New Roman" w:hAnsi="Times New Roman" w:cs="Times New Roman"/>
          <w:sz w:val="24"/>
          <w:szCs w:val="24"/>
        </w:rPr>
        <w:t xml:space="preserve"> </w:t>
      </w:r>
      <w:r w:rsidR="00AD38F5">
        <w:rPr>
          <w:rFonts w:ascii="Times New Roman" w:hAnsi="Times New Roman" w:cs="Times New Roman"/>
          <w:sz w:val="24"/>
          <w:szCs w:val="24"/>
        </w:rPr>
        <w:t>part</w:t>
      </w:r>
      <w:r w:rsidR="00C508DF">
        <w:rPr>
          <w:rFonts w:ascii="Times New Roman" w:hAnsi="Times New Roman" w:cs="Times New Roman"/>
          <w:sz w:val="24"/>
          <w:szCs w:val="24"/>
        </w:rPr>
        <w:t xml:space="preserve"> in promoting </w:t>
      </w:r>
      <w:r w:rsidR="00AD38F5">
        <w:rPr>
          <w:rFonts w:ascii="Times New Roman" w:hAnsi="Times New Roman" w:cs="Times New Roman"/>
          <w:sz w:val="24"/>
          <w:szCs w:val="24"/>
        </w:rPr>
        <w:t>and maintaining a custom</w:t>
      </w:r>
      <w:r w:rsidR="00B52821">
        <w:rPr>
          <w:rFonts w:ascii="Times New Roman" w:hAnsi="Times New Roman" w:cs="Times New Roman"/>
          <w:sz w:val="24"/>
          <w:szCs w:val="24"/>
        </w:rPr>
        <w:t xml:space="preserve"> </w:t>
      </w:r>
      <w:r w:rsidR="00C508DF">
        <w:rPr>
          <w:rFonts w:ascii="Times New Roman" w:hAnsi="Times New Roman" w:cs="Times New Roman"/>
          <w:sz w:val="24"/>
          <w:szCs w:val="24"/>
        </w:rPr>
        <w:t xml:space="preserve">of patient </w:t>
      </w:r>
      <w:r w:rsidR="00AD38F5">
        <w:rPr>
          <w:rFonts w:ascii="Times New Roman" w:hAnsi="Times New Roman" w:cs="Times New Roman"/>
          <w:sz w:val="24"/>
          <w:szCs w:val="24"/>
        </w:rPr>
        <w:t>well-being</w:t>
      </w:r>
      <w:r w:rsidR="00775ACD">
        <w:rPr>
          <w:rFonts w:ascii="Times New Roman" w:hAnsi="Times New Roman" w:cs="Times New Roman"/>
          <w:sz w:val="24"/>
          <w:szCs w:val="24"/>
        </w:rPr>
        <w:t xml:space="preserve"> (</w:t>
      </w:r>
      <w:proofErr w:type="spellStart"/>
      <w:r w:rsidR="00775ACD" w:rsidRPr="00775ACD">
        <w:rPr>
          <w:rFonts w:ascii="Times New Roman" w:eastAsia="Times New Roman" w:hAnsi="Times New Roman" w:cs="Times New Roman"/>
          <w:sz w:val="24"/>
          <w:szCs w:val="24"/>
        </w:rPr>
        <w:t>Mckew</w:t>
      </w:r>
      <w:proofErr w:type="spellEnd"/>
      <w:r w:rsidR="00775ACD" w:rsidRPr="00775ACD">
        <w:rPr>
          <w:rFonts w:ascii="Times New Roman" w:eastAsia="Times New Roman" w:hAnsi="Times New Roman" w:cs="Times New Roman"/>
          <w:sz w:val="24"/>
          <w:szCs w:val="24"/>
        </w:rPr>
        <w:t>,</w:t>
      </w:r>
      <w:r w:rsidR="00775ACD">
        <w:rPr>
          <w:rFonts w:ascii="Times New Roman" w:eastAsia="Times New Roman" w:hAnsi="Times New Roman" w:cs="Times New Roman"/>
          <w:sz w:val="24"/>
          <w:szCs w:val="24"/>
        </w:rPr>
        <w:t xml:space="preserve"> 2018)</w:t>
      </w:r>
      <w:r w:rsidR="00C508DF">
        <w:rPr>
          <w:rFonts w:ascii="Times New Roman" w:hAnsi="Times New Roman" w:cs="Times New Roman"/>
          <w:sz w:val="24"/>
          <w:szCs w:val="24"/>
        </w:rPr>
        <w:t xml:space="preserve">. </w:t>
      </w:r>
      <w:r>
        <w:rPr>
          <w:rFonts w:ascii="Times New Roman" w:hAnsi="Times New Roman" w:cs="Times New Roman"/>
          <w:sz w:val="24"/>
          <w:szCs w:val="24"/>
        </w:rPr>
        <w:t>Nurses play a significant role in ensuring that they support a culture of safety and support through collaboration in leadership, communication, inter-professionalism, and evidence-based practices.</w:t>
      </w:r>
    </w:p>
    <w:p w:rsidR="00FF6099" w:rsidRPr="00C056C2" w:rsidRDefault="008A0E39" w:rsidP="00C056C2">
      <w:pPr>
        <w:pStyle w:val="ListParagraph"/>
        <w:numPr>
          <w:ilvl w:val="0"/>
          <w:numId w:val="1"/>
        </w:numPr>
        <w:spacing w:line="480" w:lineRule="auto"/>
        <w:rPr>
          <w:rFonts w:ascii="Times New Roman" w:hAnsi="Times New Roman" w:cs="Times New Roman"/>
          <w:b/>
          <w:sz w:val="24"/>
          <w:szCs w:val="24"/>
        </w:rPr>
      </w:pPr>
      <w:r w:rsidRPr="00C056C2">
        <w:rPr>
          <w:rFonts w:ascii="Times New Roman" w:hAnsi="Times New Roman" w:cs="Times New Roman"/>
          <w:b/>
          <w:sz w:val="24"/>
          <w:szCs w:val="24"/>
        </w:rPr>
        <w:t>Problem Contributing to Adverse Quality and Safety Outcomes</w:t>
      </w:r>
    </w:p>
    <w:p w:rsidR="00FF6099" w:rsidRDefault="008A0E39" w:rsidP="00C056C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Pressure ulcers are a common problem in the field of healthcare. Although it is a potentially preventable condition, it can impair functional recovery. </w:t>
      </w:r>
      <w:r w:rsidR="00EB202C">
        <w:rPr>
          <w:rFonts w:ascii="Times New Roman" w:hAnsi="Times New Roman" w:cs="Times New Roman"/>
          <w:sz w:val="24"/>
          <w:szCs w:val="24"/>
        </w:rPr>
        <w:t>The epidemiology varies depending on the setting, but the rate of incidents can range from 0.4 % to 38% in acute care. Pressure ulcers can result in an overall poor prognosis</w:t>
      </w:r>
      <w:r w:rsidR="0044525B">
        <w:rPr>
          <w:rFonts w:ascii="Times New Roman" w:hAnsi="Times New Roman" w:cs="Times New Roman"/>
          <w:sz w:val="24"/>
          <w:szCs w:val="24"/>
        </w:rPr>
        <w:t xml:space="preserve">, and substantial financial </w:t>
      </w:r>
      <w:r w:rsidR="00F42CF7">
        <w:rPr>
          <w:rFonts w:ascii="Times New Roman" w:hAnsi="Times New Roman" w:cs="Times New Roman"/>
          <w:sz w:val="24"/>
          <w:szCs w:val="24"/>
        </w:rPr>
        <w:t>impacts are experienced when t</w:t>
      </w:r>
      <w:r w:rsidR="0044525B">
        <w:rPr>
          <w:rFonts w:ascii="Times New Roman" w:hAnsi="Times New Roman" w:cs="Times New Roman"/>
          <w:sz w:val="24"/>
          <w:szCs w:val="24"/>
        </w:rPr>
        <w:t>reating the disease</w:t>
      </w:r>
      <w:r w:rsidR="00F42CF7">
        <w:rPr>
          <w:rFonts w:ascii="Times New Roman" w:hAnsi="Times New Roman" w:cs="Times New Roman"/>
          <w:sz w:val="24"/>
          <w:szCs w:val="24"/>
        </w:rPr>
        <w:t>. Pressure ulcers can be prevented, and hospitals have placed safety agendas at the forefront. Pressure Ulcer Prevention (PUP) has the potential substantial improvements that can help in saving millions of dollars spent in the healthcare system. The costs incurred by th</w:t>
      </w:r>
      <w:r w:rsidR="00B52821">
        <w:rPr>
          <w:rFonts w:ascii="Times New Roman" w:hAnsi="Times New Roman" w:cs="Times New Roman"/>
          <w:sz w:val="24"/>
          <w:szCs w:val="24"/>
        </w:rPr>
        <w:t xml:space="preserve">e United States in the therapeutics </w:t>
      </w:r>
      <w:r w:rsidR="00F42CF7">
        <w:rPr>
          <w:rFonts w:ascii="Times New Roman" w:hAnsi="Times New Roman" w:cs="Times New Roman"/>
          <w:sz w:val="24"/>
          <w:szCs w:val="24"/>
        </w:rPr>
        <w:t xml:space="preserve">of pressure ulcers are estimated to be $11 billion annually. </w:t>
      </w:r>
      <w:r w:rsidR="00F42CF7">
        <w:rPr>
          <w:rFonts w:ascii="Times New Roman" w:hAnsi="Times New Roman" w:cs="Times New Roman"/>
          <w:sz w:val="24"/>
          <w:szCs w:val="24"/>
        </w:rPr>
        <w:lastRenderedPageBreak/>
        <w:t xml:space="preserve">Besides, legal consequences result in a targeted preventive approach that can be less costly compared to treating established pressure ulcers. </w:t>
      </w:r>
      <w:r w:rsidR="00914525">
        <w:rPr>
          <w:rFonts w:ascii="Times New Roman" w:hAnsi="Times New Roman" w:cs="Times New Roman"/>
          <w:sz w:val="24"/>
          <w:szCs w:val="24"/>
        </w:rPr>
        <w:t>High-risk patients and examination of interventions are addressed based on significant risk factors such a</w:t>
      </w:r>
      <w:r w:rsidR="00B52821">
        <w:rPr>
          <w:rFonts w:ascii="Times New Roman" w:hAnsi="Times New Roman" w:cs="Times New Roman"/>
          <w:sz w:val="24"/>
          <w:szCs w:val="24"/>
        </w:rPr>
        <w:t>s</w:t>
      </w:r>
      <w:r w:rsidR="0034639B">
        <w:rPr>
          <w:rFonts w:ascii="Times New Roman" w:hAnsi="Times New Roman" w:cs="Times New Roman"/>
          <w:sz w:val="24"/>
          <w:szCs w:val="24"/>
        </w:rPr>
        <w:t xml:space="preserve"> mobility and nutrition. Staff is e</w:t>
      </w:r>
      <w:r w:rsidR="00914525">
        <w:rPr>
          <w:rFonts w:ascii="Times New Roman" w:hAnsi="Times New Roman" w:cs="Times New Roman"/>
          <w:sz w:val="24"/>
          <w:szCs w:val="24"/>
        </w:rPr>
        <w:t>ducated to assist in the identification of risk factors and have knowledge regarding the current interventions to prevent and identify pressure ulcer development.</w:t>
      </w:r>
    </w:p>
    <w:p w:rsidR="00914525" w:rsidRPr="00C056C2" w:rsidRDefault="008A0E39" w:rsidP="00C056C2">
      <w:pPr>
        <w:pStyle w:val="ListParagraph"/>
        <w:numPr>
          <w:ilvl w:val="0"/>
          <w:numId w:val="1"/>
        </w:numPr>
        <w:spacing w:line="480" w:lineRule="auto"/>
        <w:rPr>
          <w:rFonts w:ascii="Times New Roman" w:hAnsi="Times New Roman" w:cs="Times New Roman"/>
          <w:b/>
          <w:sz w:val="24"/>
          <w:szCs w:val="24"/>
        </w:rPr>
      </w:pPr>
      <w:r w:rsidRPr="00C056C2">
        <w:rPr>
          <w:rFonts w:ascii="Times New Roman" w:hAnsi="Times New Roman" w:cs="Times New Roman"/>
          <w:b/>
          <w:sz w:val="24"/>
          <w:szCs w:val="24"/>
        </w:rPr>
        <w:t>Specific Practice Changes to Improve Quality and Safety Outcomes</w:t>
      </w:r>
    </w:p>
    <w:p w:rsidR="00E9588C" w:rsidRDefault="008A0E39" w:rsidP="00C056C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Healthcare systems struggle with varying quality and rising costs. Treatment and diagnosis are </w:t>
      </w:r>
      <w:r w:rsidR="006D519D">
        <w:rPr>
          <w:rFonts w:ascii="Times New Roman" w:hAnsi="Times New Roman" w:cs="Times New Roman"/>
          <w:sz w:val="24"/>
          <w:szCs w:val="24"/>
        </w:rPr>
        <w:t>designed for typical patients, and the delivery of care has been fragmented and focused on volume.</w:t>
      </w:r>
      <w:r w:rsidR="00B52821">
        <w:rPr>
          <w:rFonts w:ascii="Times New Roman" w:hAnsi="Times New Roman" w:cs="Times New Roman"/>
          <w:sz w:val="24"/>
          <w:szCs w:val="24"/>
        </w:rPr>
        <w:t xml:space="preserve"> </w:t>
      </w:r>
      <w:r w:rsidR="006D519D">
        <w:rPr>
          <w:rFonts w:ascii="Times New Roman" w:hAnsi="Times New Roman" w:cs="Times New Roman"/>
          <w:sz w:val="24"/>
          <w:szCs w:val="24"/>
        </w:rPr>
        <w:t xml:space="preserve">The </w:t>
      </w:r>
      <w:r w:rsidR="008C3736">
        <w:rPr>
          <w:rFonts w:ascii="Times New Roman" w:hAnsi="Times New Roman" w:cs="Times New Roman"/>
          <w:sz w:val="24"/>
          <w:szCs w:val="24"/>
        </w:rPr>
        <w:t>practices that can be used</w:t>
      </w:r>
      <w:r w:rsidR="006D519D">
        <w:rPr>
          <w:rFonts w:ascii="Times New Roman" w:hAnsi="Times New Roman" w:cs="Times New Roman"/>
          <w:sz w:val="24"/>
          <w:szCs w:val="24"/>
        </w:rPr>
        <w:t xml:space="preserve"> to </w:t>
      </w:r>
      <w:r w:rsidR="00B52821">
        <w:rPr>
          <w:rFonts w:ascii="Times New Roman" w:hAnsi="Times New Roman" w:cs="Times New Roman"/>
          <w:sz w:val="24"/>
          <w:szCs w:val="24"/>
        </w:rPr>
        <w:t>advance</w:t>
      </w:r>
      <w:r w:rsidR="006D519D">
        <w:rPr>
          <w:rFonts w:ascii="Times New Roman" w:hAnsi="Times New Roman" w:cs="Times New Roman"/>
          <w:sz w:val="24"/>
          <w:szCs w:val="24"/>
        </w:rPr>
        <w:t xml:space="preserve"> quality and </w:t>
      </w:r>
      <w:r w:rsidR="00B52821">
        <w:rPr>
          <w:rFonts w:ascii="Times New Roman" w:hAnsi="Times New Roman" w:cs="Times New Roman"/>
          <w:sz w:val="24"/>
          <w:szCs w:val="24"/>
        </w:rPr>
        <w:t>well-being</w:t>
      </w:r>
      <w:r w:rsidR="006D519D">
        <w:rPr>
          <w:rFonts w:ascii="Times New Roman" w:hAnsi="Times New Roman" w:cs="Times New Roman"/>
          <w:sz w:val="24"/>
          <w:szCs w:val="24"/>
        </w:rPr>
        <w:t xml:space="preserve"> </w:t>
      </w:r>
      <w:r w:rsidR="00B52821">
        <w:rPr>
          <w:rFonts w:ascii="Times New Roman" w:hAnsi="Times New Roman" w:cs="Times New Roman"/>
          <w:sz w:val="24"/>
          <w:szCs w:val="24"/>
        </w:rPr>
        <w:t>results</w:t>
      </w:r>
      <w:r w:rsidR="006D519D">
        <w:rPr>
          <w:rFonts w:ascii="Times New Roman" w:hAnsi="Times New Roman" w:cs="Times New Roman"/>
          <w:sz w:val="24"/>
          <w:szCs w:val="24"/>
        </w:rPr>
        <w:t xml:space="preserve"> include the expansion of precision medicine, the transformation of care delivery, and the digitalization of healthcare and improv</w:t>
      </w:r>
      <w:r w:rsidR="00B52821">
        <w:rPr>
          <w:rFonts w:ascii="Times New Roman" w:hAnsi="Times New Roman" w:cs="Times New Roman"/>
          <w:sz w:val="24"/>
          <w:szCs w:val="24"/>
        </w:rPr>
        <w:t>ement of the patient experience</w:t>
      </w:r>
      <w:r w:rsidR="001D16F2" w:rsidRPr="001D16F2">
        <w:rPr>
          <w:rFonts w:ascii="Times New Roman" w:hAnsi="Times New Roman" w:cs="Times New Roman"/>
          <w:sz w:val="24"/>
          <w:szCs w:val="24"/>
        </w:rPr>
        <w:t xml:space="preserve"> </w:t>
      </w:r>
      <w:r w:rsidR="001D16F2">
        <w:rPr>
          <w:rFonts w:ascii="Times New Roman" w:hAnsi="Times New Roman" w:cs="Times New Roman"/>
          <w:sz w:val="24"/>
          <w:szCs w:val="24"/>
        </w:rPr>
        <w:t xml:space="preserve">Several </w:t>
      </w:r>
      <w:r w:rsidR="00B52821">
        <w:rPr>
          <w:rFonts w:ascii="Times New Roman" w:hAnsi="Times New Roman" w:cs="Times New Roman"/>
          <w:sz w:val="24"/>
          <w:szCs w:val="24"/>
        </w:rPr>
        <w:t>precise</w:t>
      </w:r>
      <w:r w:rsidR="001D16F2">
        <w:rPr>
          <w:rFonts w:ascii="Times New Roman" w:hAnsi="Times New Roman" w:cs="Times New Roman"/>
          <w:sz w:val="24"/>
          <w:szCs w:val="24"/>
        </w:rPr>
        <w:t xml:space="preserve"> practice </w:t>
      </w:r>
      <w:r w:rsidR="00B52821">
        <w:rPr>
          <w:rFonts w:ascii="Times New Roman" w:hAnsi="Times New Roman" w:cs="Times New Roman"/>
          <w:sz w:val="24"/>
          <w:szCs w:val="24"/>
        </w:rPr>
        <w:t>modifications</w:t>
      </w:r>
      <w:r w:rsidR="001D16F2">
        <w:rPr>
          <w:rFonts w:ascii="Times New Roman" w:hAnsi="Times New Roman" w:cs="Times New Roman"/>
          <w:sz w:val="24"/>
          <w:szCs w:val="24"/>
        </w:rPr>
        <w:t xml:space="preserve"> can be applied to </w:t>
      </w:r>
      <w:r w:rsidR="00B52821">
        <w:rPr>
          <w:rFonts w:ascii="Times New Roman" w:hAnsi="Times New Roman" w:cs="Times New Roman"/>
          <w:sz w:val="24"/>
          <w:szCs w:val="24"/>
        </w:rPr>
        <w:t>increase</w:t>
      </w:r>
      <w:r w:rsidR="001D16F2">
        <w:rPr>
          <w:rFonts w:ascii="Times New Roman" w:hAnsi="Times New Roman" w:cs="Times New Roman"/>
          <w:sz w:val="24"/>
          <w:szCs w:val="24"/>
        </w:rPr>
        <w:t xml:space="preserve"> quality and </w:t>
      </w:r>
      <w:r w:rsidR="00B52821">
        <w:rPr>
          <w:rFonts w:ascii="Times New Roman" w:hAnsi="Times New Roman" w:cs="Times New Roman"/>
          <w:sz w:val="24"/>
          <w:szCs w:val="24"/>
        </w:rPr>
        <w:t>well-being</w:t>
      </w:r>
      <w:r w:rsidR="001D16F2">
        <w:rPr>
          <w:rFonts w:ascii="Times New Roman" w:hAnsi="Times New Roman" w:cs="Times New Roman"/>
          <w:sz w:val="24"/>
          <w:szCs w:val="24"/>
        </w:rPr>
        <w:t xml:space="preserve"> </w:t>
      </w:r>
      <w:r w:rsidR="00B52821">
        <w:rPr>
          <w:rFonts w:ascii="Times New Roman" w:hAnsi="Times New Roman" w:cs="Times New Roman"/>
          <w:sz w:val="24"/>
          <w:szCs w:val="24"/>
        </w:rPr>
        <w:t>results</w:t>
      </w:r>
      <w:r w:rsidR="001D16F2">
        <w:rPr>
          <w:rFonts w:ascii="Times New Roman" w:hAnsi="Times New Roman" w:cs="Times New Roman"/>
          <w:sz w:val="24"/>
          <w:szCs w:val="24"/>
        </w:rPr>
        <w:t xml:space="preserve"> in patients with pressure ulcers. They include prior identification and evaluation of </w:t>
      </w:r>
      <w:r w:rsidR="00B52821">
        <w:rPr>
          <w:rFonts w:ascii="Times New Roman" w:hAnsi="Times New Roman" w:cs="Times New Roman"/>
          <w:sz w:val="24"/>
          <w:szCs w:val="24"/>
        </w:rPr>
        <w:t>threat</w:t>
      </w:r>
      <w:r w:rsidR="001D16F2">
        <w:rPr>
          <w:rFonts w:ascii="Times New Roman" w:hAnsi="Times New Roman" w:cs="Times New Roman"/>
          <w:sz w:val="24"/>
          <w:szCs w:val="24"/>
        </w:rPr>
        <w:t xml:space="preserve"> </w:t>
      </w:r>
      <w:r w:rsidR="00B52821">
        <w:rPr>
          <w:rFonts w:ascii="Times New Roman" w:hAnsi="Times New Roman" w:cs="Times New Roman"/>
          <w:sz w:val="24"/>
          <w:szCs w:val="24"/>
        </w:rPr>
        <w:t>influences</w:t>
      </w:r>
      <w:r w:rsidR="001D16F2">
        <w:rPr>
          <w:rFonts w:ascii="Times New Roman" w:hAnsi="Times New Roman" w:cs="Times New Roman"/>
          <w:sz w:val="24"/>
          <w:szCs w:val="24"/>
        </w:rPr>
        <w:t xml:space="preserve"> for the </w:t>
      </w:r>
      <w:r w:rsidR="00B52821">
        <w:rPr>
          <w:rFonts w:ascii="Times New Roman" w:hAnsi="Times New Roman" w:cs="Times New Roman"/>
          <w:sz w:val="24"/>
          <w:szCs w:val="24"/>
        </w:rPr>
        <w:t>improvement</w:t>
      </w:r>
      <w:r w:rsidR="001D16F2">
        <w:rPr>
          <w:rFonts w:ascii="Times New Roman" w:hAnsi="Times New Roman" w:cs="Times New Roman"/>
          <w:sz w:val="24"/>
          <w:szCs w:val="24"/>
        </w:rPr>
        <w:t xml:space="preserve"> of pressure ulcers, interdisciplinary coordination, interventions</w:t>
      </w:r>
      <w:r w:rsidR="006835A7">
        <w:rPr>
          <w:rFonts w:ascii="Times New Roman" w:hAnsi="Times New Roman" w:cs="Times New Roman"/>
          <w:sz w:val="24"/>
          <w:szCs w:val="24"/>
        </w:rPr>
        <w:t>, and often implementation</w:t>
      </w:r>
      <w:r w:rsidR="001D16F2">
        <w:rPr>
          <w:rFonts w:ascii="Times New Roman" w:hAnsi="Times New Roman" w:cs="Times New Roman"/>
          <w:sz w:val="24"/>
          <w:szCs w:val="24"/>
        </w:rPr>
        <w:t xml:space="preserve"> to support target patients with poor mobility, and staff education. The practice changes can </w:t>
      </w:r>
      <w:r w:rsidR="00B52821">
        <w:rPr>
          <w:rFonts w:ascii="Times New Roman" w:hAnsi="Times New Roman" w:cs="Times New Roman"/>
          <w:sz w:val="24"/>
          <w:szCs w:val="24"/>
        </w:rPr>
        <w:t>bond</w:t>
      </w:r>
      <w:r w:rsidR="001D16F2">
        <w:rPr>
          <w:rFonts w:ascii="Times New Roman" w:hAnsi="Times New Roman" w:cs="Times New Roman"/>
          <w:sz w:val="24"/>
          <w:szCs w:val="24"/>
        </w:rPr>
        <w:t xml:space="preserve"> the gap between </w:t>
      </w:r>
      <w:r w:rsidR="00B52821">
        <w:rPr>
          <w:rFonts w:ascii="Times New Roman" w:hAnsi="Times New Roman" w:cs="Times New Roman"/>
          <w:sz w:val="24"/>
          <w:szCs w:val="24"/>
        </w:rPr>
        <w:t>present</w:t>
      </w:r>
      <w:r w:rsidR="001D16F2">
        <w:rPr>
          <w:rFonts w:ascii="Times New Roman" w:hAnsi="Times New Roman" w:cs="Times New Roman"/>
          <w:sz w:val="24"/>
          <w:szCs w:val="24"/>
        </w:rPr>
        <w:t xml:space="preserve"> and </w:t>
      </w:r>
      <w:r w:rsidR="00B52821">
        <w:rPr>
          <w:rFonts w:ascii="Times New Roman" w:hAnsi="Times New Roman" w:cs="Times New Roman"/>
          <w:sz w:val="24"/>
          <w:szCs w:val="24"/>
        </w:rPr>
        <w:t>anticipated</w:t>
      </w:r>
      <w:r w:rsidR="001D16F2">
        <w:rPr>
          <w:rFonts w:ascii="Times New Roman" w:hAnsi="Times New Roman" w:cs="Times New Roman"/>
          <w:sz w:val="24"/>
          <w:szCs w:val="24"/>
        </w:rPr>
        <w:t xml:space="preserve"> performance. </w:t>
      </w:r>
    </w:p>
    <w:p w:rsidR="008C3736" w:rsidRPr="00C056C2" w:rsidRDefault="008A0E39" w:rsidP="00C056C2">
      <w:pPr>
        <w:pStyle w:val="ListParagraph"/>
        <w:numPr>
          <w:ilvl w:val="0"/>
          <w:numId w:val="1"/>
        </w:numPr>
        <w:spacing w:line="480" w:lineRule="auto"/>
        <w:rPr>
          <w:rFonts w:ascii="Times New Roman" w:hAnsi="Times New Roman" w:cs="Times New Roman"/>
          <w:b/>
          <w:sz w:val="24"/>
          <w:szCs w:val="24"/>
        </w:rPr>
      </w:pPr>
      <w:r w:rsidRPr="00C056C2">
        <w:rPr>
          <w:rFonts w:ascii="Times New Roman" w:hAnsi="Times New Roman" w:cs="Times New Roman"/>
          <w:b/>
          <w:sz w:val="24"/>
          <w:szCs w:val="24"/>
        </w:rPr>
        <w:t>Prioritized Proposed Practice Changes</w:t>
      </w:r>
    </w:p>
    <w:p w:rsidR="008C3736" w:rsidRDefault="008A0E39" w:rsidP="00C056C2">
      <w:pPr>
        <w:spacing w:line="480" w:lineRule="auto"/>
        <w:ind w:firstLine="360"/>
        <w:rPr>
          <w:rFonts w:ascii="Times New Roman" w:hAnsi="Times New Roman" w:cs="Times New Roman"/>
          <w:sz w:val="24"/>
          <w:szCs w:val="24"/>
        </w:rPr>
      </w:pPr>
      <w:r>
        <w:rPr>
          <w:rFonts w:ascii="Times New Roman" w:hAnsi="Times New Roman" w:cs="Times New Roman"/>
          <w:sz w:val="24"/>
          <w:szCs w:val="24"/>
        </w:rPr>
        <w:t>Early evaluation and identification of risk factors for pressure ulcer development such as nutrition, mobility, and skin healthcare are significant in early prevention and intervention</w:t>
      </w:r>
      <w:r w:rsidR="00EE366B">
        <w:rPr>
          <w:rFonts w:ascii="Times New Roman" w:hAnsi="Times New Roman" w:cs="Times New Roman"/>
          <w:sz w:val="24"/>
          <w:szCs w:val="24"/>
        </w:rPr>
        <w:t xml:space="preserve"> (</w:t>
      </w:r>
      <w:proofErr w:type="spellStart"/>
      <w:r w:rsidR="00EE366B" w:rsidRPr="00775ACD">
        <w:rPr>
          <w:rFonts w:ascii="Times New Roman" w:eastAsia="Times New Roman" w:hAnsi="Times New Roman" w:cs="Times New Roman"/>
          <w:sz w:val="24"/>
          <w:szCs w:val="24"/>
        </w:rPr>
        <w:t>Padula</w:t>
      </w:r>
      <w:proofErr w:type="spellEnd"/>
      <w:r w:rsidR="00EE366B">
        <w:rPr>
          <w:rFonts w:ascii="Times New Roman" w:eastAsia="Times New Roman" w:hAnsi="Times New Roman" w:cs="Times New Roman"/>
          <w:sz w:val="24"/>
          <w:szCs w:val="24"/>
        </w:rPr>
        <w:t xml:space="preserve"> et al. 2015)</w:t>
      </w:r>
      <w:r>
        <w:rPr>
          <w:rFonts w:ascii="Times New Roman" w:hAnsi="Times New Roman" w:cs="Times New Roman"/>
          <w:sz w:val="24"/>
          <w:szCs w:val="24"/>
        </w:rPr>
        <w:t xml:space="preserve">. </w:t>
      </w:r>
      <w:r w:rsidR="008E7CA4">
        <w:rPr>
          <w:rFonts w:ascii="Times New Roman" w:hAnsi="Times New Roman" w:cs="Times New Roman"/>
          <w:sz w:val="24"/>
          <w:szCs w:val="24"/>
        </w:rPr>
        <w:t xml:space="preserve">Assessments should be present upon admission, and a complete evaluation should follow for every shift in the course of the stay at the hospital. Braden Scale assessments are based upon transfer and mobility, moisture, elimination, ability to change position, and </w:t>
      </w:r>
      <w:r w:rsidR="008E7CA4">
        <w:rPr>
          <w:rFonts w:ascii="Times New Roman" w:hAnsi="Times New Roman" w:cs="Times New Roman"/>
          <w:sz w:val="24"/>
          <w:szCs w:val="24"/>
        </w:rPr>
        <w:lastRenderedPageBreak/>
        <w:t>nutritional factors. The appraisals are triggered on a Braden Scale based intervention or recommendation for intervention and change of condition.</w:t>
      </w:r>
    </w:p>
    <w:p w:rsidR="0007649D" w:rsidRDefault="008A0E39" w:rsidP="00C056C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Interdisciplinary coordination such as dietary and nutrition should be used to identify patients with inadequate intakes, </w:t>
      </w:r>
      <w:r w:rsidR="00B52821">
        <w:rPr>
          <w:rFonts w:ascii="Times New Roman" w:hAnsi="Times New Roman" w:cs="Times New Roman"/>
          <w:sz w:val="24"/>
          <w:szCs w:val="24"/>
        </w:rPr>
        <w:t xml:space="preserve">and </w:t>
      </w:r>
      <w:r>
        <w:rPr>
          <w:rFonts w:ascii="Times New Roman" w:hAnsi="Times New Roman" w:cs="Times New Roman"/>
          <w:sz w:val="24"/>
          <w:szCs w:val="24"/>
        </w:rPr>
        <w:t>no oral intakes. Also, patients with P</w:t>
      </w:r>
      <w:r w:rsidR="0007649D">
        <w:rPr>
          <w:rFonts w:ascii="Times New Roman" w:hAnsi="Times New Roman" w:cs="Times New Roman"/>
          <w:sz w:val="24"/>
          <w:szCs w:val="24"/>
        </w:rPr>
        <w:t xml:space="preserve">ercutaneous </w:t>
      </w:r>
      <w:r>
        <w:rPr>
          <w:rFonts w:ascii="Times New Roman" w:hAnsi="Times New Roman" w:cs="Times New Roman"/>
          <w:sz w:val="24"/>
          <w:szCs w:val="24"/>
        </w:rPr>
        <w:t>E</w:t>
      </w:r>
      <w:r w:rsidR="0007649D">
        <w:rPr>
          <w:rFonts w:ascii="Times New Roman" w:hAnsi="Times New Roman" w:cs="Times New Roman"/>
          <w:sz w:val="24"/>
          <w:szCs w:val="24"/>
        </w:rPr>
        <w:t xml:space="preserve">ndoscopic </w:t>
      </w:r>
      <w:r>
        <w:rPr>
          <w:rFonts w:ascii="Times New Roman" w:hAnsi="Times New Roman" w:cs="Times New Roman"/>
          <w:sz w:val="24"/>
          <w:szCs w:val="24"/>
        </w:rPr>
        <w:t>G</w:t>
      </w:r>
      <w:r w:rsidR="0007649D">
        <w:rPr>
          <w:rFonts w:ascii="Times New Roman" w:hAnsi="Times New Roman" w:cs="Times New Roman"/>
          <w:sz w:val="24"/>
          <w:szCs w:val="24"/>
        </w:rPr>
        <w:t>astronomy</w:t>
      </w:r>
      <w:r>
        <w:rPr>
          <w:rFonts w:ascii="Times New Roman" w:hAnsi="Times New Roman" w:cs="Times New Roman"/>
          <w:sz w:val="24"/>
          <w:szCs w:val="24"/>
        </w:rPr>
        <w:t xml:space="preserve"> feeding tubes or Total Parental Nutrition should be identified as components of </w:t>
      </w:r>
      <w:r w:rsidR="001D16F2">
        <w:rPr>
          <w:rFonts w:ascii="Times New Roman" w:hAnsi="Times New Roman" w:cs="Times New Roman"/>
          <w:sz w:val="24"/>
          <w:szCs w:val="24"/>
        </w:rPr>
        <w:t>nutrition</w:t>
      </w:r>
      <w:r>
        <w:rPr>
          <w:rFonts w:ascii="Times New Roman" w:hAnsi="Times New Roman" w:cs="Times New Roman"/>
          <w:sz w:val="24"/>
          <w:szCs w:val="24"/>
        </w:rPr>
        <w:t xml:space="preserve">. Without proper </w:t>
      </w:r>
      <w:r w:rsidR="001D16F2">
        <w:rPr>
          <w:rFonts w:ascii="Times New Roman" w:hAnsi="Times New Roman" w:cs="Times New Roman"/>
          <w:sz w:val="24"/>
          <w:szCs w:val="24"/>
        </w:rPr>
        <w:t>nutrition, the</w:t>
      </w:r>
      <w:r>
        <w:rPr>
          <w:rFonts w:ascii="Times New Roman" w:hAnsi="Times New Roman" w:cs="Times New Roman"/>
          <w:sz w:val="24"/>
          <w:szCs w:val="24"/>
        </w:rPr>
        <w:t xml:space="preserve"> body </w:t>
      </w:r>
      <w:r w:rsidR="001D16F2">
        <w:rPr>
          <w:rFonts w:ascii="Times New Roman" w:hAnsi="Times New Roman" w:cs="Times New Roman"/>
          <w:sz w:val="24"/>
          <w:szCs w:val="24"/>
        </w:rPr>
        <w:t>does</w:t>
      </w:r>
      <w:r>
        <w:rPr>
          <w:rFonts w:ascii="Times New Roman" w:hAnsi="Times New Roman" w:cs="Times New Roman"/>
          <w:sz w:val="24"/>
          <w:szCs w:val="24"/>
        </w:rPr>
        <w:t xml:space="preserve"> not heal quickly, and </w:t>
      </w:r>
      <w:r w:rsidR="001D16F2">
        <w:rPr>
          <w:rFonts w:ascii="Times New Roman" w:hAnsi="Times New Roman" w:cs="Times New Roman"/>
          <w:sz w:val="24"/>
          <w:szCs w:val="24"/>
        </w:rPr>
        <w:t xml:space="preserve">it is exposed to higher risks for skin breakdown. </w:t>
      </w:r>
      <w:r w:rsidR="00B52821">
        <w:rPr>
          <w:rFonts w:ascii="Times New Roman" w:hAnsi="Times New Roman" w:cs="Times New Roman"/>
          <w:sz w:val="24"/>
          <w:szCs w:val="24"/>
        </w:rPr>
        <w:t>P</w:t>
      </w:r>
      <w:r>
        <w:rPr>
          <w:rFonts w:ascii="Times New Roman" w:hAnsi="Times New Roman" w:cs="Times New Roman"/>
          <w:sz w:val="24"/>
          <w:szCs w:val="24"/>
        </w:rPr>
        <w:t>hysical therapy teams can be used in evaluating patients believed to have impaired acute or chronic mobility issues. Patients and the therapy team should recognize that transfer and mobility statutes can fluctuate throughout the patients stay in the hospital</w:t>
      </w:r>
      <w:r w:rsidR="00EE366B">
        <w:rPr>
          <w:rFonts w:ascii="Times New Roman" w:hAnsi="Times New Roman" w:cs="Times New Roman"/>
          <w:sz w:val="24"/>
          <w:szCs w:val="24"/>
        </w:rPr>
        <w:t xml:space="preserve"> (</w:t>
      </w:r>
      <w:proofErr w:type="spellStart"/>
      <w:r w:rsidR="00EE366B" w:rsidRPr="00775ACD">
        <w:rPr>
          <w:rFonts w:ascii="Times New Roman" w:hAnsi="Times New Roman" w:cs="Times New Roman"/>
          <w:sz w:val="24"/>
          <w:szCs w:val="24"/>
        </w:rPr>
        <w:t>Whitty</w:t>
      </w:r>
      <w:proofErr w:type="spellEnd"/>
      <w:r w:rsidR="00EE366B">
        <w:rPr>
          <w:rFonts w:ascii="Times New Roman" w:hAnsi="Times New Roman" w:cs="Times New Roman"/>
          <w:sz w:val="24"/>
          <w:szCs w:val="24"/>
        </w:rPr>
        <w:t xml:space="preserve"> et al. 2015)</w:t>
      </w:r>
      <w:r>
        <w:rPr>
          <w:rFonts w:ascii="Times New Roman" w:hAnsi="Times New Roman" w:cs="Times New Roman"/>
          <w:sz w:val="24"/>
          <w:szCs w:val="24"/>
        </w:rPr>
        <w:t xml:space="preserve">. Thus, daily evaluations and assessments are needed. The frequent treatment of incontinence is another significant component in the inferior mobility prevention aspect. Interventions </w:t>
      </w:r>
      <w:r w:rsidR="00F13226">
        <w:rPr>
          <w:rFonts w:ascii="Times New Roman" w:hAnsi="Times New Roman" w:cs="Times New Roman"/>
          <w:sz w:val="24"/>
          <w:szCs w:val="24"/>
        </w:rPr>
        <w:t>in support of target patients like support surfaces can result in a decrease in pressure on the bony prom</w:t>
      </w:r>
      <w:r w:rsidR="00B52821">
        <w:rPr>
          <w:rFonts w:ascii="Times New Roman" w:hAnsi="Times New Roman" w:cs="Times New Roman"/>
          <w:sz w:val="24"/>
          <w:szCs w:val="24"/>
        </w:rPr>
        <w:t xml:space="preserve">inence. </w:t>
      </w:r>
      <w:r w:rsidR="006835A7">
        <w:rPr>
          <w:rFonts w:ascii="Times New Roman" w:hAnsi="Times New Roman" w:cs="Times New Roman"/>
          <w:sz w:val="24"/>
          <w:szCs w:val="24"/>
        </w:rPr>
        <w:t>Also, repositioning schedules is another crucial aspect that can be considered for most pressure ulcer prevention protocols.</w:t>
      </w:r>
    </w:p>
    <w:p w:rsidR="006835A7" w:rsidRDefault="008A0E39" w:rsidP="00C056C2">
      <w:pPr>
        <w:spacing w:line="480" w:lineRule="auto"/>
        <w:ind w:firstLine="360"/>
        <w:rPr>
          <w:rFonts w:ascii="Times New Roman" w:hAnsi="Times New Roman" w:cs="Times New Roman"/>
          <w:sz w:val="24"/>
          <w:szCs w:val="24"/>
        </w:rPr>
      </w:pPr>
      <w:r>
        <w:rPr>
          <w:rFonts w:ascii="Times New Roman" w:hAnsi="Times New Roman" w:cs="Times New Roman"/>
          <w:sz w:val="24"/>
          <w:szCs w:val="24"/>
        </w:rPr>
        <w:t>Staff education involves face-to-face monitoring, support at the bedside, and consultation through the certified nursing staff. Clinical monitoring is necessary for encouraging behavior change and ensuring compliance with pressure ulcer reduction. Staff at all levels are allowed to provide feedback on quality improvement strategies. Besides, the rate of</w:t>
      </w:r>
      <w:r w:rsidR="00F741EF">
        <w:rPr>
          <w:rFonts w:ascii="Times New Roman" w:hAnsi="Times New Roman" w:cs="Times New Roman"/>
          <w:sz w:val="24"/>
          <w:szCs w:val="24"/>
        </w:rPr>
        <w:t xml:space="preserve"> hospital-acquired pressure ulcers</w:t>
      </w:r>
      <w:r>
        <w:rPr>
          <w:rFonts w:ascii="Times New Roman" w:hAnsi="Times New Roman" w:cs="Times New Roman"/>
          <w:sz w:val="24"/>
          <w:szCs w:val="24"/>
        </w:rPr>
        <w:t xml:space="preserve"> is as well shared. </w:t>
      </w:r>
      <w:r w:rsidR="00F741EF">
        <w:rPr>
          <w:rFonts w:ascii="Times New Roman" w:hAnsi="Times New Roman" w:cs="Times New Roman"/>
          <w:sz w:val="24"/>
          <w:szCs w:val="24"/>
        </w:rPr>
        <w:t>Additionally, pocket guides are developed for skincare and reference guides for patients at risk. Individual evaluation is needed to determine the impact of every single component allowing for the possibility of publication bias in a care setting studies and multi groups.</w:t>
      </w:r>
    </w:p>
    <w:p w:rsidR="00F741EF" w:rsidRPr="00C056C2" w:rsidRDefault="008A0E39" w:rsidP="00C056C2">
      <w:pPr>
        <w:pStyle w:val="ListParagraph"/>
        <w:numPr>
          <w:ilvl w:val="0"/>
          <w:numId w:val="1"/>
        </w:numPr>
        <w:spacing w:line="480" w:lineRule="auto"/>
        <w:rPr>
          <w:rFonts w:ascii="Times New Roman" w:hAnsi="Times New Roman" w:cs="Times New Roman"/>
          <w:b/>
          <w:sz w:val="24"/>
          <w:szCs w:val="24"/>
        </w:rPr>
      </w:pPr>
      <w:r w:rsidRPr="00C056C2">
        <w:rPr>
          <w:rFonts w:ascii="Times New Roman" w:hAnsi="Times New Roman" w:cs="Times New Roman"/>
          <w:b/>
          <w:sz w:val="24"/>
          <w:szCs w:val="24"/>
        </w:rPr>
        <w:t>How Proposed Changes Will Foster a Culture of Quality and Safety</w:t>
      </w:r>
    </w:p>
    <w:p w:rsidR="00F741EF" w:rsidRDefault="008A0E39" w:rsidP="00C056C2">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The changes will ensure that a patient-centric environment is created to assist clinicians in learning about the perspectives of the patients' care. Reporting surveys and suggestions and clinical monitoring ensure that a culture of quality care is fostered within the facility. </w:t>
      </w:r>
      <w:r w:rsidR="00F10033">
        <w:rPr>
          <w:rFonts w:ascii="Times New Roman" w:hAnsi="Times New Roman" w:cs="Times New Roman"/>
          <w:sz w:val="24"/>
          <w:szCs w:val="24"/>
        </w:rPr>
        <w:t xml:space="preserve"> Focusing on the patient's journey before, during, and after treatment through clinical monitoring is essential to the quality of care. The safety of patients is the cornerstone of quality care, and the interactions between staff and patients are very crucial. Patient safety can be achieved through the culture created when healthcare professionals speak up after witnessing patients with safety issues.  Clinical monitoring ensures that information about the quality of care provided in the facility is gathered and shared with clinicians. Quality is </w:t>
      </w:r>
      <w:r w:rsidR="00010D38">
        <w:rPr>
          <w:rFonts w:ascii="Times New Roman" w:hAnsi="Times New Roman" w:cs="Times New Roman"/>
          <w:sz w:val="24"/>
          <w:szCs w:val="24"/>
        </w:rPr>
        <w:t>also</w:t>
      </w:r>
      <w:r w:rsidR="00F10033">
        <w:rPr>
          <w:rFonts w:ascii="Times New Roman" w:hAnsi="Times New Roman" w:cs="Times New Roman"/>
          <w:sz w:val="24"/>
          <w:szCs w:val="24"/>
        </w:rPr>
        <w:t xml:space="preserve"> i</w:t>
      </w:r>
      <w:r w:rsidR="00010D38">
        <w:rPr>
          <w:rFonts w:ascii="Times New Roman" w:hAnsi="Times New Roman" w:cs="Times New Roman"/>
          <w:sz w:val="24"/>
          <w:szCs w:val="24"/>
        </w:rPr>
        <w:t>mp</w:t>
      </w:r>
      <w:r w:rsidR="00F10033">
        <w:rPr>
          <w:rFonts w:ascii="Times New Roman" w:hAnsi="Times New Roman" w:cs="Times New Roman"/>
          <w:sz w:val="24"/>
          <w:szCs w:val="24"/>
        </w:rPr>
        <w:t xml:space="preserve">roved through advances in communication between </w:t>
      </w:r>
      <w:r w:rsidR="00010D38">
        <w:rPr>
          <w:rFonts w:ascii="Times New Roman" w:hAnsi="Times New Roman" w:cs="Times New Roman"/>
          <w:sz w:val="24"/>
          <w:szCs w:val="24"/>
        </w:rPr>
        <w:t>clinicians and patients. Team approaches make the patient as part of the team, creating a culture in which all the participants share the responsibility of quality care.</w:t>
      </w:r>
    </w:p>
    <w:p w:rsidR="00010D38" w:rsidRPr="00C056C2" w:rsidRDefault="008A0E39" w:rsidP="00C056C2">
      <w:pPr>
        <w:pStyle w:val="ListParagraph"/>
        <w:numPr>
          <w:ilvl w:val="0"/>
          <w:numId w:val="1"/>
        </w:numPr>
        <w:spacing w:line="480" w:lineRule="auto"/>
        <w:rPr>
          <w:rFonts w:ascii="Times New Roman" w:hAnsi="Times New Roman" w:cs="Times New Roman"/>
          <w:b/>
          <w:sz w:val="24"/>
          <w:szCs w:val="24"/>
        </w:rPr>
      </w:pPr>
      <w:r w:rsidRPr="00C056C2">
        <w:rPr>
          <w:rFonts w:ascii="Times New Roman" w:hAnsi="Times New Roman" w:cs="Times New Roman"/>
          <w:b/>
          <w:sz w:val="24"/>
          <w:szCs w:val="24"/>
        </w:rPr>
        <w:t>How a Particular Organizational Culture Affects Quality and Safety Outcomes</w:t>
      </w:r>
    </w:p>
    <w:p w:rsidR="00654504" w:rsidRDefault="008A0E39" w:rsidP="00C056C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Every organization has a unique culture, and positive organizational cultures are related to better patient outcomes. Similarly, negative organizational cultures result in poor safety and quality outcomes. </w:t>
      </w:r>
      <w:r w:rsidR="0003326E">
        <w:rPr>
          <w:rFonts w:ascii="Times New Roman" w:hAnsi="Times New Roman" w:cs="Times New Roman"/>
          <w:sz w:val="24"/>
          <w:szCs w:val="24"/>
        </w:rPr>
        <w:t xml:space="preserve">The held </w:t>
      </w:r>
      <w:r>
        <w:rPr>
          <w:rFonts w:ascii="Times New Roman" w:hAnsi="Times New Roman" w:cs="Times New Roman"/>
          <w:sz w:val="24"/>
          <w:szCs w:val="24"/>
        </w:rPr>
        <w:t>characteristics,</w:t>
      </w:r>
      <w:r w:rsidR="0003326E">
        <w:rPr>
          <w:rFonts w:ascii="Times New Roman" w:hAnsi="Times New Roman" w:cs="Times New Roman"/>
          <w:sz w:val="24"/>
          <w:szCs w:val="24"/>
        </w:rPr>
        <w:t xml:space="preserve"> behaviors of </w:t>
      </w:r>
      <w:r>
        <w:rPr>
          <w:rFonts w:ascii="Times New Roman" w:hAnsi="Times New Roman" w:cs="Times New Roman"/>
          <w:sz w:val="24"/>
          <w:szCs w:val="24"/>
        </w:rPr>
        <w:t>people, goals, thinking</w:t>
      </w:r>
      <w:r w:rsidR="0003326E">
        <w:rPr>
          <w:rFonts w:ascii="Times New Roman" w:hAnsi="Times New Roman" w:cs="Times New Roman"/>
          <w:sz w:val="24"/>
          <w:szCs w:val="24"/>
        </w:rPr>
        <w:t xml:space="preserve">, and </w:t>
      </w:r>
      <w:r>
        <w:rPr>
          <w:rFonts w:ascii="Times New Roman" w:hAnsi="Times New Roman" w:cs="Times New Roman"/>
          <w:sz w:val="24"/>
          <w:szCs w:val="24"/>
        </w:rPr>
        <w:t xml:space="preserve">values of people in a health care facility affects the quality of and safety outcomes differently. The consistent practices, beliefs, and attitudes within a general practice group or the whole hospital, aged care facility, and other institutional settings affect outcomes of quality and safety. </w:t>
      </w:r>
      <w:r w:rsidR="0003326E">
        <w:rPr>
          <w:rFonts w:ascii="Times New Roman" w:hAnsi="Times New Roman" w:cs="Times New Roman"/>
          <w:sz w:val="24"/>
          <w:szCs w:val="24"/>
        </w:rPr>
        <w:t xml:space="preserve">Positive workplace and organizational culture are significantly associated with system-related patients, mortality rates, </w:t>
      </w:r>
      <w:r>
        <w:rPr>
          <w:rFonts w:ascii="Times New Roman" w:hAnsi="Times New Roman" w:cs="Times New Roman"/>
          <w:sz w:val="24"/>
          <w:szCs w:val="24"/>
        </w:rPr>
        <w:t>pressure ulcers</w:t>
      </w:r>
      <w:r w:rsidR="0003326E">
        <w:rPr>
          <w:rFonts w:ascii="Times New Roman" w:hAnsi="Times New Roman" w:cs="Times New Roman"/>
          <w:sz w:val="24"/>
          <w:szCs w:val="24"/>
        </w:rPr>
        <w:t>, readmission rates,</w:t>
      </w:r>
      <w:r w:rsidR="0039693D">
        <w:rPr>
          <w:rFonts w:ascii="Times New Roman" w:hAnsi="Times New Roman" w:cs="Times New Roman"/>
          <w:sz w:val="24"/>
          <w:szCs w:val="24"/>
        </w:rPr>
        <w:t xml:space="preserve"> </w:t>
      </w:r>
      <w:r>
        <w:rPr>
          <w:rFonts w:ascii="Times New Roman" w:hAnsi="Times New Roman" w:cs="Times New Roman"/>
          <w:sz w:val="24"/>
          <w:szCs w:val="24"/>
        </w:rPr>
        <w:t>patients’</w:t>
      </w:r>
      <w:r w:rsidR="0003326E">
        <w:rPr>
          <w:rFonts w:ascii="Times New Roman" w:hAnsi="Times New Roman" w:cs="Times New Roman"/>
          <w:sz w:val="24"/>
          <w:szCs w:val="24"/>
        </w:rPr>
        <w:t xml:space="preserve"> satisfaction, and well-being outcomes. </w:t>
      </w:r>
      <w:r>
        <w:rPr>
          <w:rFonts w:ascii="Times New Roman" w:hAnsi="Times New Roman" w:cs="Times New Roman"/>
          <w:sz w:val="24"/>
          <w:szCs w:val="24"/>
        </w:rPr>
        <w:t xml:space="preserve">The positive consequences of patient care include satisfaction with care and reduced length of stay while the adverse effects include hospital-acquired infection and disability. The </w:t>
      </w:r>
      <w:r>
        <w:rPr>
          <w:rFonts w:ascii="Times New Roman" w:hAnsi="Times New Roman" w:cs="Times New Roman"/>
          <w:sz w:val="24"/>
          <w:szCs w:val="24"/>
        </w:rPr>
        <w:lastRenderedPageBreak/>
        <w:t xml:space="preserve">types of care </w:t>
      </w:r>
      <w:r w:rsidR="003265DD">
        <w:rPr>
          <w:rFonts w:ascii="Times New Roman" w:hAnsi="Times New Roman" w:cs="Times New Roman"/>
          <w:sz w:val="24"/>
          <w:szCs w:val="24"/>
        </w:rPr>
        <w:t>accessed</w:t>
      </w:r>
      <w:r>
        <w:rPr>
          <w:rFonts w:ascii="Times New Roman" w:hAnsi="Times New Roman" w:cs="Times New Roman"/>
          <w:sz w:val="24"/>
          <w:szCs w:val="24"/>
        </w:rPr>
        <w:t xml:space="preserve"> include the judgment and technical skills provided by physicians and </w:t>
      </w:r>
      <w:r w:rsidR="003265DD">
        <w:rPr>
          <w:rFonts w:ascii="Times New Roman" w:hAnsi="Times New Roman" w:cs="Times New Roman"/>
          <w:sz w:val="24"/>
          <w:szCs w:val="24"/>
        </w:rPr>
        <w:t xml:space="preserve">interpersonal care from healthcare professionals. </w:t>
      </w:r>
    </w:p>
    <w:p w:rsidR="003265DD" w:rsidRPr="00C056C2" w:rsidRDefault="008A0E39" w:rsidP="00C056C2">
      <w:pPr>
        <w:pStyle w:val="ListParagraph"/>
        <w:numPr>
          <w:ilvl w:val="0"/>
          <w:numId w:val="1"/>
        </w:numPr>
        <w:spacing w:line="480" w:lineRule="auto"/>
        <w:rPr>
          <w:rFonts w:ascii="Times New Roman" w:hAnsi="Times New Roman" w:cs="Times New Roman"/>
          <w:b/>
          <w:sz w:val="24"/>
          <w:szCs w:val="24"/>
        </w:rPr>
      </w:pPr>
      <w:r w:rsidRPr="00C056C2">
        <w:rPr>
          <w:rFonts w:ascii="Times New Roman" w:hAnsi="Times New Roman" w:cs="Times New Roman"/>
          <w:b/>
          <w:sz w:val="24"/>
          <w:szCs w:val="24"/>
        </w:rPr>
        <w:t>Necessary Changes concerning Function, Processes, Behaviors</w:t>
      </w:r>
    </w:p>
    <w:p w:rsidR="00C056C2" w:rsidRDefault="008A0E39" w:rsidP="00C056C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education of staff, intervention, and often implementation and early assessment are vital changes that can help in preventing Hospital Acquired Pressure Ulcers (HAPU's). </w:t>
      </w:r>
      <w:r w:rsidR="00FC74F8">
        <w:rPr>
          <w:rFonts w:ascii="Times New Roman" w:hAnsi="Times New Roman" w:cs="Times New Roman"/>
          <w:sz w:val="24"/>
          <w:szCs w:val="24"/>
        </w:rPr>
        <w:t xml:space="preserve">Nurse leaders need to recognize areas where safety and quality may be failing to meet the required necessities to implement evidence-based interventions and improve the safety culture among the staff. The practice is instrumental in improving the outcome of patients and creating an environment in which the most excellent quality of care can be provided. </w:t>
      </w:r>
      <w:r w:rsidR="00775ACD">
        <w:rPr>
          <w:rFonts w:ascii="Times New Roman" w:hAnsi="Times New Roman" w:cs="Times New Roman"/>
          <w:sz w:val="24"/>
          <w:szCs w:val="24"/>
        </w:rPr>
        <w:t>According to</w:t>
      </w:r>
      <w:r w:rsidR="00775ACD" w:rsidRPr="00775ACD">
        <w:rPr>
          <w:rFonts w:ascii="Times New Roman" w:eastAsia="Times New Roman" w:hAnsi="Times New Roman" w:cs="Times New Roman"/>
          <w:sz w:val="24"/>
          <w:szCs w:val="24"/>
        </w:rPr>
        <w:t xml:space="preserve"> </w:t>
      </w:r>
      <w:proofErr w:type="spellStart"/>
      <w:r w:rsidR="00775ACD" w:rsidRPr="00775ACD">
        <w:rPr>
          <w:rFonts w:ascii="Times New Roman" w:eastAsia="Times New Roman" w:hAnsi="Times New Roman" w:cs="Times New Roman"/>
          <w:sz w:val="24"/>
          <w:szCs w:val="24"/>
        </w:rPr>
        <w:t>Demarré</w:t>
      </w:r>
      <w:proofErr w:type="spellEnd"/>
      <w:r w:rsidR="00775ACD">
        <w:rPr>
          <w:rFonts w:ascii="Times New Roman" w:hAnsi="Times New Roman" w:cs="Times New Roman"/>
          <w:sz w:val="24"/>
          <w:szCs w:val="24"/>
        </w:rPr>
        <w:t xml:space="preserve"> et al. (2015), t</w:t>
      </w:r>
      <w:r w:rsidR="00FC74F8">
        <w:rPr>
          <w:rFonts w:ascii="Times New Roman" w:hAnsi="Times New Roman" w:cs="Times New Roman"/>
          <w:sz w:val="24"/>
          <w:szCs w:val="24"/>
        </w:rPr>
        <w:t xml:space="preserve">he collaborative action of early intervention and prevention, as well as education, can assist in decreasing healthcare costs across the organization and implementation of new or improved pressure ulcer </w:t>
      </w:r>
      <w:r w:rsidR="00775ACD">
        <w:rPr>
          <w:rFonts w:ascii="Times New Roman" w:hAnsi="Times New Roman" w:cs="Times New Roman"/>
          <w:sz w:val="24"/>
          <w:szCs w:val="24"/>
        </w:rPr>
        <w:t>reduction</w:t>
      </w:r>
      <w:r w:rsidR="00FC74F8">
        <w:rPr>
          <w:rFonts w:ascii="Times New Roman" w:hAnsi="Times New Roman" w:cs="Times New Roman"/>
          <w:sz w:val="24"/>
          <w:szCs w:val="24"/>
        </w:rPr>
        <w:t xml:space="preserve"> tools and resources.</w:t>
      </w:r>
    </w:p>
    <w:p w:rsidR="00C056C2" w:rsidRDefault="00C056C2" w:rsidP="00C056C2">
      <w:pPr>
        <w:rPr>
          <w:rFonts w:ascii="Times New Roman" w:hAnsi="Times New Roman" w:cs="Times New Roman"/>
          <w:sz w:val="24"/>
          <w:szCs w:val="24"/>
        </w:rPr>
      </w:pPr>
      <w:r>
        <w:rPr>
          <w:rFonts w:ascii="Times New Roman" w:hAnsi="Times New Roman" w:cs="Times New Roman"/>
          <w:sz w:val="24"/>
          <w:szCs w:val="24"/>
        </w:rPr>
        <w:br w:type="page"/>
      </w:r>
    </w:p>
    <w:p w:rsidR="00775ACD" w:rsidRPr="00C056C2" w:rsidRDefault="008A0E39" w:rsidP="00C056C2">
      <w:pPr>
        <w:spacing w:line="480" w:lineRule="auto"/>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References</w:t>
      </w:r>
    </w:p>
    <w:p w:rsidR="00775ACD" w:rsidRPr="00775ACD" w:rsidRDefault="008A0E39" w:rsidP="00C056C2">
      <w:pPr>
        <w:spacing w:line="480" w:lineRule="auto"/>
        <w:ind w:left="720" w:hanging="720"/>
        <w:rPr>
          <w:rFonts w:ascii="Times New Roman" w:hAnsi="Times New Roman" w:cs="Times New Roman"/>
          <w:sz w:val="24"/>
          <w:szCs w:val="24"/>
        </w:rPr>
      </w:pPr>
      <w:proofErr w:type="spellStart"/>
      <w:r w:rsidRPr="00775ACD">
        <w:rPr>
          <w:rFonts w:ascii="Times New Roman" w:eastAsia="Times New Roman" w:hAnsi="Times New Roman" w:cs="Times New Roman"/>
          <w:sz w:val="24"/>
          <w:szCs w:val="24"/>
        </w:rPr>
        <w:t>Demarré</w:t>
      </w:r>
      <w:proofErr w:type="spellEnd"/>
      <w:r w:rsidRPr="00775ACD">
        <w:rPr>
          <w:rFonts w:ascii="Times New Roman" w:eastAsia="Times New Roman" w:hAnsi="Times New Roman" w:cs="Times New Roman"/>
          <w:sz w:val="24"/>
          <w:szCs w:val="24"/>
        </w:rPr>
        <w:t xml:space="preserve">, L., Van </w:t>
      </w:r>
      <w:proofErr w:type="spellStart"/>
      <w:r w:rsidRPr="00775ACD">
        <w:rPr>
          <w:rFonts w:ascii="Times New Roman" w:eastAsia="Times New Roman" w:hAnsi="Times New Roman" w:cs="Times New Roman"/>
          <w:sz w:val="24"/>
          <w:szCs w:val="24"/>
        </w:rPr>
        <w:t>Lancker</w:t>
      </w:r>
      <w:proofErr w:type="spellEnd"/>
      <w:r w:rsidRPr="00775ACD">
        <w:rPr>
          <w:rFonts w:ascii="Times New Roman" w:eastAsia="Times New Roman" w:hAnsi="Times New Roman" w:cs="Times New Roman"/>
          <w:sz w:val="24"/>
          <w:szCs w:val="24"/>
        </w:rPr>
        <w:t xml:space="preserve">, A., Van </w:t>
      </w:r>
      <w:proofErr w:type="spellStart"/>
      <w:r w:rsidRPr="00775ACD">
        <w:rPr>
          <w:rFonts w:ascii="Times New Roman" w:eastAsia="Times New Roman" w:hAnsi="Times New Roman" w:cs="Times New Roman"/>
          <w:sz w:val="24"/>
          <w:szCs w:val="24"/>
        </w:rPr>
        <w:t>Hecke</w:t>
      </w:r>
      <w:proofErr w:type="spellEnd"/>
      <w:r w:rsidRPr="00775ACD">
        <w:rPr>
          <w:rFonts w:ascii="Times New Roman" w:eastAsia="Times New Roman" w:hAnsi="Times New Roman" w:cs="Times New Roman"/>
          <w:sz w:val="24"/>
          <w:szCs w:val="24"/>
        </w:rPr>
        <w:t xml:space="preserve">, A., </w:t>
      </w:r>
      <w:proofErr w:type="spellStart"/>
      <w:r w:rsidRPr="00775ACD">
        <w:rPr>
          <w:rFonts w:ascii="Times New Roman" w:eastAsia="Times New Roman" w:hAnsi="Times New Roman" w:cs="Times New Roman"/>
          <w:sz w:val="24"/>
          <w:szCs w:val="24"/>
        </w:rPr>
        <w:t>Verhaeghe</w:t>
      </w:r>
      <w:proofErr w:type="spellEnd"/>
      <w:r w:rsidRPr="00775ACD">
        <w:rPr>
          <w:rFonts w:ascii="Times New Roman" w:eastAsia="Times New Roman" w:hAnsi="Times New Roman" w:cs="Times New Roman"/>
          <w:sz w:val="24"/>
          <w:szCs w:val="24"/>
        </w:rPr>
        <w:t>, S.,</w:t>
      </w:r>
      <w:r w:rsidR="00C056C2">
        <w:rPr>
          <w:rFonts w:ascii="Times New Roman" w:eastAsia="Times New Roman" w:hAnsi="Times New Roman" w:cs="Times New Roman"/>
          <w:sz w:val="24"/>
          <w:szCs w:val="24"/>
        </w:rPr>
        <w:t xml:space="preserve"> </w:t>
      </w:r>
      <w:proofErr w:type="spellStart"/>
      <w:r w:rsidR="00C056C2">
        <w:rPr>
          <w:rFonts w:ascii="Times New Roman" w:eastAsia="Times New Roman" w:hAnsi="Times New Roman" w:cs="Times New Roman"/>
          <w:sz w:val="24"/>
          <w:szCs w:val="24"/>
        </w:rPr>
        <w:t>Grypdonck</w:t>
      </w:r>
      <w:proofErr w:type="spellEnd"/>
      <w:r w:rsidR="00C056C2">
        <w:rPr>
          <w:rFonts w:ascii="Times New Roman" w:eastAsia="Times New Roman" w:hAnsi="Times New Roman" w:cs="Times New Roman"/>
          <w:sz w:val="24"/>
          <w:szCs w:val="24"/>
        </w:rPr>
        <w:t xml:space="preserve">, M., </w:t>
      </w:r>
      <w:proofErr w:type="spellStart"/>
      <w:r w:rsidR="00C056C2">
        <w:rPr>
          <w:rFonts w:ascii="Times New Roman" w:eastAsia="Times New Roman" w:hAnsi="Times New Roman" w:cs="Times New Roman"/>
          <w:sz w:val="24"/>
          <w:szCs w:val="24"/>
        </w:rPr>
        <w:t>Lemey</w:t>
      </w:r>
      <w:proofErr w:type="spellEnd"/>
      <w:r w:rsidR="00C056C2">
        <w:rPr>
          <w:rFonts w:ascii="Times New Roman" w:eastAsia="Times New Roman" w:hAnsi="Times New Roman" w:cs="Times New Roman"/>
          <w:sz w:val="24"/>
          <w:szCs w:val="24"/>
        </w:rPr>
        <w:t>, J.,</w:t>
      </w:r>
      <w:r w:rsidRPr="00775ACD">
        <w:rPr>
          <w:rFonts w:ascii="Times New Roman" w:eastAsia="Times New Roman" w:hAnsi="Times New Roman" w:cs="Times New Roman"/>
          <w:sz w:val="24"/>
          <w:szCs w:val="24"/>
        </w:rPr>
        <w:t xml:space="preserve"> </w:t>
      </w:r>
      <w:proofErr w:type="spellStart"/>
      <w:r w:rsidRPr="00775ACD">
        <w:rPr>
          <w:rFonts w:ascii="Times New Roman" w:eastAsia="Times New Roman" w:hAnsi="Times New Roman" w:cs="Times New Roman"/>
          <w:sz w:val="24"/>
          <w:szCs w:val="24"/>
        </w:rPr>
        <w:t>Beeckman</w:t>
      </w:r>
      <w:proofErr w:type="spellEnd"/>
      <w:r w:rsidRPr="00775ACD">
        <w:rPr>
          <w:rFonts w:ascii="Times New Roman" w:eastAsia="Times New Roman" w:hAnsi="Times New Roman" w:cs="Times New Roman"/>
          <w:sz w:val="24"/>
          <w:szCs w:val="24"/>
        </w:rPr>
        <w:t>, D. (2015). The cost of prevention and treatment of pressure ulcers: A systematic review.</w:t>
      </w:r>
      <w:r w:rsidRPr="00775ACD">
        <w:rPr>
          <w:rFonts w:ascii="Times New Roman" w:eastAsia="Times New Roman" w:hAnsi="Times New Roman" w:cs="Times New Roman"/>
          <w:i/>
          <w:iCs/>
          <w:sz w:val="24"/>
          <w:szCs w:val="24"/>
        </w:rPr>
        <w:t xml:space="preserve"> International Journal of Nursing Studies, 52</w:t>
      </w:r>
      <w:r w:rsidRPr="00775ACD">
        <w:rPr>
          <w:rFonts w:ascii="Times New Roman" w:eastAsia="Times New Roman" w:hAnsi="Times New Roman" w:cs="Times New Roman"/>
          <w:sz w:val="24"/>
          <w:szCs w:val="24"/>
        </w:rPr>
        <w:t>(11), 1754-1774.</w:t>
      </w:r>
    </w:p>
    <w:p w:rsidR="00775ACD" w:rsidRPr="00775ACD" w:rsidRDefault="008A0E39" w:rsidP="00C056C2">
      <w:pPr>
        <w:spacing w:line="480" w:lineRule="auto"/>
        <w:ind w:left="720" w:hanging="720"/>
        <w:rPr>
          <w:rFonts w:ascii="Times New Roman" w:eastAsia="Times New Roman" w:hAnsi="Times New Roman" w:cs="Times New Roman"/>
          <w:sz w:val="24"/>
          <w:szCs w:val="24"/>
        </w:rPr>
      </w:pPr>
      <w:r w:rsidRPr="00775ACD">
        <w:rPr>
          <w:rFonts w:ascii="Times New Roman" w:hAnsi="Times New Roman" w:cs="Times New Roman"/>
          <w:sz w:val="24"/>
          <w:szCs w:val="24"/>
          <w:shd w:val="clear" w:color="auto" w:fill="FFFFFF"/>
        </w:rPr>
        <w:t>Lippincott Solutions. (2017). Creating a Culture of Safety. </w:t>
      </w:r>
      <w:hyperlink r:id="rId7" w:history="1">
        <w:r w:rsidRPr="00775ACD">
          <w:rPr>
            <w:rStyle w:val="Hyperlink"/>
            <w:rFonts w:ascii="Times New Roman" w:hAnsi="Times New Roman" w:cs="Times New Roman"/>
            <w:color w:val="auto"/>
            <w:sz w:val="24"/>
            <w:szCs w:val="24"/>
            <w:shd w:val="clear" w:color="auto" w:fill="FFFFFF"/>
          </w:rPr>
          <w:t>http://lippincottsolutions.lww.com/blog.entry.html/2017/06/14/creating_a_cultureo-yjbq.html</w:t>
        </w:r>
      </w:hyperlink>
    </w:p>
    <w:p w:rsidR="00775ACD" w:rsidRPr="00775ACD" w:rsidRDefault="008A0E39" w:rsidP="00C056C2">
      <w:pPr>
        <w:spacing w:line="480" w:lineRule="auto"/>
        <w:ind w:left="720" w:hanging="720"/>
        <w:rPr>
          <w:rFonts w:ascii="Times New Roman" w:eastAsia="Times New Roman" w:hAnsi="Times New Roman" w:cs="Times New Roman"/>
          <w:sz w:val="24"/>
          <w:szCs w:val="24"/>
        </w:rPr>
      </w:pPr>
      <w:proofErr w:type="spellStart"/>
      <w:r w:rsidRPr="00775ACD">
        <w:rPr>
          <w:rFonts w:ascii="Times New Roman" w:eastAsia="Times New Roman" w:hAnsi="Times New Roman" w:cs="Times New Roman"/>
          <w:sz w:val="24"/>
          <w:szCs w:val="24"/>
        </w:rPr>
        <w:t>Mckew</w:t>
      </w:r>
      <w:proofErr w:type="spellEnd"/>
      <w:r w:rsidRPr="00775AC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 (2018). The nurse develops a care</w:t>
      </w:r>
      <w:r w:rsidRPr="00775ACD">
        <w:rPr>
          <w:rFonts w:ascii="Times New Roman" w:eastAsia="Times New Roman" w:hAnsi="Times New Roman" w:cs="Times New Roman"/>
          <w:sz w:val="24"/>
          <w:szCs w:val="24"/>
        </w:rPr>
        <w:t xml:space="preserve"> alert system for pressure ulcers.</w:t>
      </w:r>
      <w:r w:rsidRPr="00775ACD">
        <w:rPr>
          <w:rFonts w:ascii="Times New Roman" w:eastAsia="Times New Roman" w:hAnsi="Times New Roman" w:cs="Times New Roman"/>
          <w:i/>
          <w:iCs/>
          <w:sz w:val="24"/>
          <w:szCs w:val="24"/>
        </w:rPr>
        <w:t xml:space="preserve"> Nursing Standard, 32</w:t>
      </w:r>
      <w:r w:rsidRPr="00775ACD">
        <w:rPr>
          <w:rFonts w:ascii="Times New Roman" w:eastAsia="Times New Roman" w:hAnsi="Times New Roman" w:cs="Times New Roman"/>
          <w:sz w:val="24"/>
          <w:szCs w:val="24"/>
        </w:rPr>
        <w:t>(27), 9-9.</w:t>
      </w:r>
    </w:p>
    <w:p w:rsidR="00775ACD" w:rsidRPr="00775ACD" w:rsidRDefault="008A0E39" w:rsidP="00C056C2">
      <w:pPr>
        <w:spacing w:line="480" w:lineRule="auto"/>
        <w:ind w:left="720" w:hanging="720"/>
        <w:rPr>
          <w:rFonts w:ascii="Times New Roman" w:eastAsia="Times New Roman" w:hAnsi="Times New Roman" w:cs="Times New Roman"/>
          <w:sz w:val="24"/>
          <w:szCs w:val="24"/>
        </w:rPr>
      </w:pPr>
      <w:proofErr w:type="spellStart"/>
      <w:r w:rsidRPr="00775ACD">
        <w:rPr>
          <w:rFonts w:ascii="Times New Roman" w:eastAsia="Times New Roman" w:hAnsi="Times New Roman" w:cs="Times New Roman"/>
          <w:sz w:val="24"/>
          <w:szCs w:val="24"/>
        </w:rPr>
        <w:t>Padula</w:t>
      </w:r>
      <w:proofErr w:type="spellEnd"/>
      <w:r w:rsidRPr="00775ACD">
        <w:rPr>
          <w:rFonts w:ascii="Times New Roman" w:eastAsia="Times New Roman" w:hAnsi="Times New Roman" w:cs="Times New Roman"/>
          <w:sz w:val="24"/>
          <w:szCs w:val="24"/>
        </w:rPr>
        <w:t xml:space="preserve">, W. V., Mishra, M. K., </w:t>
      </w:r>
      <w:proofErr w:type="spellStart"/>
      <w:r w:rsidRPr="00775ACD">
        <w:rPr>
          <w:rFonts w:ascii="Times New Roman" w:eastAsia="Times New Roman" w:hAnsi="Times New Roman" w:cs="Times New Roman"/>
          <w:sz w:val="24"/>
          <w:szCs w:val="24"/>
        </w:rPr>
        <w:t>Makic</w:t>
      </w:r>
      <w:proofErr w:type="spellEnd"/>
      <w:r w:rsidRPr="00775ACD">
        <w:rPr>
          <w:rFonts w:ascii="Times New Roman" w:eastAsia="Times New Roman" w:hAnsi="Times New Roman" w:cs="Times New Roman"/>
          <w:sz w:val="24"/>
          <w:szCs w:val="24"/>
        </w:rPr>
        <w:t xml:space="preserve">, M. B. F., Wald, H. L., Campbell, J. D., Nair, K. V., &amp; </w:t>
      </w:r>
      <w:proofErr w:type="spellStart"/>
      <w:r w:rsidRPr="00775ACD">
        <w:rPr>
          <w:rFonts w:ascii="Times New Roman" w:eastAsia="Times New Roman" w:hAnsi="Times New Roman" w:cs="Times New Roman"/>
          <w:sz w:val="24"/>
          <w:szCs w:val="24"/>
        </w:rPr>
        <w:t>Valuck</w:t>
      </w:r>
      <w:proofErr w:type="spellEnd"/>
      <w:r w:rsidRPr="00775ACD">
        <w:rPr>
          <w:rFonts w:ascii="Times New Roman" w:eastAsia="Times New Roman" w:hAnsi="Times New Roman" w:cs="Times New Roman"/>
          <w:sz w:val="24"/>
          <w:szCs w:val="24"/>
        </w:rPr>
        <w:t>, R. J. (2015). Increased adoption of quality improvement interventions to implement Evidence‐Based practices for pressure ulcer prevention in U.S. academic</w:t>
      </w:r>
    </w:p>
    <w:p w:rsidR="00775ACD" w:rsidRPr="00775ACD" w:rsidRDefault="008A0E39" w:rsidP="00C056C2">
      <w:pPr>
        <w:pStyle w:val="Reference"/>
      </w:pPr>
      <w:proofErr w:type="spellStart"/>
      <w:r w:rsidRPr="00775ACD">
        <w:t>Whitty</w:t>
      </w:r>
      <w:proofErr w:type="spellEnd"/>
      <w:r w:rsidRPr="00775ACD">
        <w:t xml:space="preserve">, J. A., </w:t>
      </w:r>
      <w:proofErr w:type="spellStart"/>
      <w:r w:rsidRPr="00775ACD">
        <w:t>McInnes</w:t>
      </w:r>
      <w:proofErr w:type="spellEnd"/>
      <w:r w:rsidRPr="00775ACD">
        <w:t xml:space="preserve">, E., </w:t>
      </w:r>
      <w:proofErr w:type="spellStart"/>
      <w:r w:rsidRPr="00775ACD">
        <w:t>Bucknall</w:t>
      </w:r>
      <w:proofErr w:type="spellEnd"/>
      <w:r w:rsidRPr="00775ACD">
        <w:t>, T., Webster, J., Gi</w:t>
      </w:r>
      <w:r w:rsidR="00EE366B">
        <w:t>llespie, B. M., Banks, M.</w:t>
      </w:r>
      <w:r w:rsidRPr="00775ACD">
        <w:t xml:space="preserve"> </w:t>
      </w:r>
      <w:proofErr w:type="spellStart"/>
      <w:r w:rsidRPr="00775ACD">
        <w:t>Chaboyer</w:t>
      </w:r>
      <w:proofErr w:type="spellEnd"/>
      <w:r w:rsidRPr="00775ACD">
        <w:t>, W. (2017). The cost-effectiveness of a patient-centered pressure ulcer prevention care bundle: Findings from the INTACT cluster randomized trial.</w:t>
      </w:r>
      <w:r w:rsidRPr="00775ACD">
        <w:rPr>
          <w:i/>
          <w:iCs/>
        </w:rPr>
        <w:t xml:space="preserve"> International Journal of Nursing Studies, 75</w:t>
      </w:r>
      <w:r w:rsidRPr="00775ACD">
        <w:t>, 35-42.</w:t>
      </w:r>
    </w:p>
    <w:p w:rsidR="00D273C0" w:rsidRPr="00D273C0" w:rsidRDefault="00D273C0" w:rsidP="00C056C2">
      <w:pPr>
        <w:spacing w:line="480" w:lineRule="auto"/>
      </w:pPr>
    </w:p>
    <w:p w:rsidR="00D273C0" w:rsidRPr="00D273C0" w:rsidRDefault="00D273C0" w:rsidP="00C056C2">
      <w:pPr>
        <w:spacing w:line="480" w:lineRule="auto"/>
      </w:pPr>
    </w:p>
    <w:p w:rsidR="00D273C0" w:rsidRDefault="00D273C0" w:rsidP="00C056C2">
      <w:pPr>
        <w:spacing w:line="480" w:lineRule="auto"/>
      </w:pPr>
    </w:p>
    <w:p w:rsidR="000C0612" w:rsidRPr="00D273C0" w:rsidRDefault="008A0E39" w:rsidP="00C056C2">
      <w:pPr>
        <w:tabs>
          <w:tab w:val="left" w:pos="7455"/>
        </w:tabs>
        <w:spacing w:line="480" w:lineRule="auto"/>
      </w:pPr>
      <w:r>
        <w:tab/>
      </w:r>
    </w:p>
    <w:sectPr w:rsidR="000C0612" w:rsidRPr="00D273C0" w:rsidSect="00D273C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FA8" w:rsidRDefault="00E14FA8">
      <w:pPr>
        <w:spacing w:after="0" w:line="240" w:lineRule="auto"/>
      </w:pPr>
      <w:r>
        <w:separator/>
      </w:r>
    </w:p>
  </w:endnote>
  <w:endnote w:type="continuationSeparator" w:id="0">
    <w:p w:rsidR="00E14FA8" w:rsidRDefault="00E14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132" w:rsidRDefault="00D321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132" w:rsidRDefault="00D321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132" w:rsidRDefault="00D321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FA8" w:rsidRDefault="00E14FA8">
      <w:pPr>
        <w:spacing w:after="0" w:line="240" w:lineRule="auto"/>
      </w:pPr>
      <w:r>
        <w:separator/>
      </w:r>
    </w:p>
  </w:footnote>
  <w:footnote w:type="continuationSeparator" w:id="0">
    <w:p w:rsidR="00E14FA8" w:rsidRDefault="00E14F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132" w:rsidRDefault="00D32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3C0" w:rsidRPr="009142C4" w:rsidRDefault="008A0E39">
    <w:pPr>
      <w:pStyle w:val="Header"/>
      <w:jc w:val="right"/>
      <w:rPr>
        <w:rFonts w:ascii="Times New Roman" w:hAnsi="Times New Roman" w:cs="Times New Roman"/>
        <w:sz w:val="24"/>
        <w:szCs w:val="24"/>
      </w:rPr>
    </w:pPr>
    <w:r w:rsidRPr="009142C4">
      <w:rPr>
        <w:rFonts w:ascii="Times New Roman" w:hAnsi="Times New Roman" w:cs="Times New Roman"/>
        <w:sz w:val="24"/>
        <w:szCs w:val="24"/>
      </w:rPr>
      <w:t>QUALITY AND SAFETY GAP ANALYSIS</w:t>
    </w:r>
    <w:r>
      <w:rPr>
        <w:rFonts w:ascii="Times New Roman" w:hAnsi="Times New Roman" w:cs="Times New Roman"/>
        <w:sz w:val="24"/>
        <w:szCs w:val="24"/>
      </w:rPr>
      <w:t xml:space="preserve">                                                                               </w:t>
    </w:r>
    <w:r w:rsidRPr="009142C4">
      <w:rPr>
        <w:rFonts w:ascii="Times New Roman" w:hAnsi="Times New Roman" w:cs="Times New Roman"/>
        <w:sz w:val="24"/>
        <w:szCs w:val="24"/>
      </w:rPr>
      <w:t xml:space="preserve"> </w:t>
    </w:r>
    <w:sdt>
      <w:sdtPr>
        <w:rPr>
          <w:rFonts w:ascii="Times New Roman" w:hAnsi="Times New Roman" w:cs="Times New Roman"/>
          <w:sz w:val="24"/>
          <w:szCs w:val="24"/>
        </w:rPr>
        <w:id w:val="-1336065814"/>
        <w:docPartObj>
          <w:docPartGallery w:val="Page Numbers (Top of Page)"/>
          <w:docPartUnique/>
        </w:docPartObj>
      </w:sdtPr>
      <w:sdtEndPr>
        <w:rPr>
          <w:noProof/>
        </w:rPr>
      </w:sdtEndPr>
      <w:sdtContent>
        <w:r w:rsidRPr="009142C4">
          <w:rPr>
            <w:rFonts w:ascii="Times New Roman" w:hAnsi="Times New Roman" w:cs="Times New Roman"/>
            <w:sz w:val="24"/>
            <w:szCs w:val="24"/>
          </w:rPr>
          <w:fldChar w:fldCharType="begin"/>
        </w:r>
        <w:r w:rsidRPr="009142C4">
          <w:rPr>
            <w:rFonts w:ascii="Times New Roman" w:hAnsi="Times New Roman" w:cs="Times New Roman"/>
            <w:sz w:val="24"/>
            <w:szCs w:val="24"/>
          </w:rPr>
          <w:instrText xml:space="preserve"> PAGE   \* MERGEFORMAT </w:instrText>
        </w:r>
        <w:r w:rsidRPr="009142C4">
          <w:rPr>
            <w:rFonts w:ascii="Times New Roman" w:hAnsi="Times New Roman" w:cs="Times New Roman"/>
            <w:sz w:val="24"/>
            <w:szCs w:val="24"/>
          </w:rPr>
          <w:fldChar w:fldCharType="separate"/>
        </w:r>
        <w:r w:rsidR="00ED2285">
          <w:rPr>
            <w:rFonts w:ascii="Times New Roman" w:hAnsi="Times New Roman" w:cs="Times New Roman"/>
            <w:noProof/>
            <w:sz w:val="24"/>
            <w:szCs w:val="24"/>
          </w:rPr>
          <w:t>7</w:t>
        </w:r>
        <w:r w:rsidRPr="009142C4">
          <w:rPr>
            <w:rFonts w:ascii="Times New Roman" w:hAnsi="Times New Roman" w:cs="Times New Roman"/>
            <w:noProof/>
            <w:sz w:val="24"/>
            <w:szCs w:val="24"/>
          </w:rPr>
          <w:fldChar w:fldCharType="end"/>
        </w:r>
      </w:sdtContent>
    </w:sdt>
  </w:p>
  <w:p w:rsidR="00D273C0" w:rsidRDefault="00D273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3C0" w:rsidRPr="00D273C0" w:rsidRDefault="008A0E39">
    <w:pPr>
      <w:pStyle w:val="Header"/>
      <w:jc w:val="right"/>
      <w:rPr>
        <w:rFonts w:ascii="Times New Roman" w:hAnsi="Times New Roman" w:cs="Times New Roman"/>
        <w:sz w:val="24"/>
        <w:szCs w:val="24"/>
      </w:rPr>
    </w:pPr>
    <w:r w:rsidRPr="00D273C0">
      <w:rPr>
        <w:rFonts w:ascii="Times New Roman" w:hAnsi="Times New Roman" w:cs="Times New Roman"/>
        <w:sz w:val="24"/>
        <w:szCs w:val="24"/>
      </w:rPr>
      <w:t>Running head: QUALITY AND SAFETY GAP ANALYSIS</w:t>
    </w:r>
    <w:r>
      <w:rPr>
        <w:rFonts w:ascii="Times New Roman" w:hAnsi="Times New Roman" w:cs="Times New Roman"/>
        <w:sz w:val="24"/>
        <w:szCs w:val="24"/>
      </w:rPr>
      <w:t xml:space="preserve">                                                       </w:t>
    </w:r>
    <w:r w:rsidRPr="00D273C0">
      <w:rPr>
        <w:rFonts w:ascii="Times New Roman" w:hAnsi="Times New Roman" w:cs="Times New Roman"/>
        <w:sz w:val="24"/>
        <w:szCs w:val="24"/>
      </w:rPr>
      <w:t xml:space="preserve"> </w:t>
    </w:r>
    <w:sdt>
      <w:sdtPr>
        <w:rPr>
          <w:rFonts w:ascii="Times New Roman" w:hAnsi="Times New Roman" w:cs="Times New Roman"/>
          <w:sz w:val="24"/>
          <w:szCs w:val="24"/>
        </w:rPr>
        <w:id w:val="-439456942"/>
        <w:docPartObj>
          <w:docPartGallery w:val="Page Numbers (Top of Page)"/>
          <w:docPartUnique/>
        </w:docPartObj>
      </w:sdtPr>
      <w:sdtEndPr>
        <w:rPr>
          <w:noProof/>
        </w:rPr>
      </w:sdtEndPr>
      <w:sdtContent>
        <w:r w:rsidRPr="00D273C0">
          <w:rPr>
            <w:rFonts w:ascii="Times New Roman" w:hAnsi="Times New Roman" w:cs="Times New Roman"/>
            <w:sz w:val="24"/>
            <w:szCs w:val="24"/>
          </w:rPr>
          <w:fldChar w:fldCharType="begin"/>
        </w:r>
        <w:r w:rsidRPr="00D273C0">
          <w:rPr>
            <w:rFonts w:ascii="Times New Roman" w:hAnsi="Times New Roman" w:cs="Times New Roman"/>
            <w:sz w:val="24"/>
            <w:szCs w:val="24"/>
          </w:rPr>
          <w:instrText xml:space="preserve"> PAGE   \* MERGEFORMAT </w:instrText>
        </w:r>
        <w:r w:rsidRPr="00D273C0">
          <w:rPr>
            <w:rFonts w:ascii="Times New Roman" w:hAnsi="Times New Roman" w:cs="Times New Roman"/>
            <w:sz w:val="24"/>
            <w:szCs w:val="24"/>
          </w:rPr>
          <w:fldChar w:fldCharType="separate"/>
        </w:r>
        <w:r w:rsidR="00ED2285">
          <w:rPr>
            <w:rFonts w:ascii="Times New Roman" w:hAnsi="Times New Roman" w:cs="Times New Roman"/>
            <w:noProof/>
            <w:sz w:val="24"/>
            <w:szCs w:val="24"/>
          </w:rPr>
          <w:t>1</w:t>
        </w:r>
        <w:r w:rsidRPr="00D273C0">
          <w:rPr>
            <w:rFonts w:ascii="Times New Roman" w:hAnsi="Times New Roman" w:cs="Times New Roman"/>
            <w:noProof/>
            <w:sz w:val="24"/>
            <w:szCs w:val="24"/>
          </w:rPr>
          <w:fldChar w:fldCharType="end"/>
        </w:r>
      </w:sdtContent>
    </w:sdt>
  </w:p>
  <w:p w:rsidR="00D273C0" w:rsidRDefault="00D273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F5D05"/>
    <w:multiLevelType w:val="hybridMultilevel"/>
    <w:tmpl w:val="C8DC2660"/>
    <w:lvl w:ilvl="0" w:tplc="EA8CC0EE">
      <w:start w:val="1"/>
      <w:numFmt w:val="upperRoman"/>
      <w:lvlText w:val="%1."/>
      <w:lvlJc w:val="left"/>
      <w:pPr>
        <w:ind w:left="1080" w:hanging="720"/>
      </w:pPr>
      <w:rPr>
        <w:rFonts w:hint="default"/>
      </w:rPr>
    </w:lvl>
    <w:lvl w:ilvl="1" w:tplc="0FD00A3C" w:tentative="1">
      <w:start w:val="1"/>
      <w:numFmt w:val="lowerLetter"/>
      <w:lvlText w:val="%2."/>
      <w:lvlJc w:val="left"/>
      <w:pPr>
        <w:ind w:left="1440" w:hanging="360"/>
      </w:pPr>
    </w:lvl>
    <w:lvl w:ilvl="2" w:tplc="0E3EAF34" w:tentative="1">
      <w:start w:val="1"/>
      <w:numFmt w:val="lowerRoman"/>
      <w:lvlText w:val="%3."/>
      <w:lvlJc w:val="right"/>
      <w:pPr>
        <w:ind w:left="2160" w:hanging="180"/>
      </w:pPr>
    </w:lvl>
    <w:lvl w:ilvl="3" w:tplc="01D45ADC" w:tentative="1">
      <w:start w:val="1"/>
      <w:numFmt w:val="decimal"/>
      <w:lvlText w:val="%4."/>
      <w:lvlJc w:val="left"/>
      <w:pPr>
        <w:ind w:left="2880" w:hanging="360"/>
      </w:pPr>
    </w:lvl>
    <w:lvl w:ilvl="4" w:tplc="1C16FF96" w:tentative="1">
      <w:start w:val="1"/>
      <w:numFmt w:val="lowerLetter"/>
      <w:lvlText w:val="%5."/>
      <w:lvlJc w:val="left"/>
      <w:pPr>
        <w:ind w:left="3600" w:hanging="360"/>
      </w:pPr>
    </w:lvl>
    <w:lvl w:ilvl="5" w:tplc="A9B40808" w:tentative="1">
      <w:start w:val="1"/>
      <w:numFmt w:val="lowerRoman"/>
      <w:lvlText w:val="%6."/>
      <w:lvlJc w:val="right"/>
      <w:pPr>
        <w:ind w:left="4320" w:hanging="180"/>
      </w:pPr>
    </w:lvl>
    <w:lvl w:ilvl="6" w:tplc="835A9566" w:tentative="1">
      <w:start w:val="1"/>
      <w:numFmt w:val="decimal"/>
      <w:lvlText w:val="%7."/>
      <w:lvlJc w:val="left"/>
      <w:pPr>
        <w:ind w:left="5040" w:hanging="360"/>
      </w:pPr>
    </w:lvl>
    <w:lvl w:ilvl="7" w:tplc="112E76E2" w:tentative="1">
      <w:start w:val="1"/>
      <w:numFmt w:val="lowerLetter"/>
      <w:lvlText w:val="%8."/>
      <w:lvlJc w:val="left"/>
      <w:pPr>
        <w:ind w:left="5760" w:hanging="360"/>
      </w:pPr>
    </w:lvl>
    <w:lvl w:ilvl="8" w:tplc="4E9E92A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3C0"/>
    <w:rsid w:val="00010D38"/>
    <w:rsid w:val="0003326E"/>
    <w:rsid w:val="0007649D"/>
    <w:rsid w:val="000C0612"/>
    <w:rsid w:val="001D16F2"/>
    <w:rsid w:val="003265DD"/>
    <w:rsid w:val="0034639B"/>
    <w:rsid w:val="0039693D"/>
    <w:rsid w:val="0044525B"/>
    <w:rsid w:val="00654504"/>
    <w:rsid w:val="006835A7"/>
    <w:rsid w:val="006D519D"/>
    <w:rsid w:val="00775ACD"/>
    <w:rsid w:val="008A0E39"/>
    <w:rsid w:val="008C3736"/>
    <w:rsid w:val="008E7CA4"/>
    <w:rsid w:val="009142C4"/>
    <w:rsid w:val="00914525"/>
    <w:rsid w:val="00981F34"/>
    <w:rsid w:val="00AD38F5"/>
    <w:rsid w:val="00B52821"/>
    <w:rsid w:val="00B61DE3"/>
    <w:rsid w:val="00BA2FF4"/>
    <w:rsid w:val="00C056C2"/>
    <w:rsid w:val="00C508DF"/>
    <w:rsid w:val="00C643F3"/>
    <w:rsid w:val="00C94644"/>
    <w:rsid w:val="00D273C0"/>
    <w:rsid w:val="00D32132"/>
    <w:rsid w:val="00DE32D2"/>
    <w:rsid w:val="00DF3438"/>
    <w:rsid w:val="00E14FA8"/>
    <w:rsid w:val="00E9588C"/>
    <w:rsid w:val="00EB202C"/>
    <w:rsid w:val="00ED2285"/>
    <w:rsid w:val="00EE366B"/>
    <w:rsid w:val="00F10033"/>
    <w:rsid w:val="00F13226"/>
    <w:rsid w:val="00F42CF7"/>
    <w:rsid w:val="00F54CC6"/>
    <w:rsid w:val="00F741EF"/>
    <w:rsid w:val="00FC74F8"/>
    <w:rsid w:val="00FF6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3C0"/>
  </w:style>
  <w:style w:type="paragraph" w:styleId="Footer">
    <w:name w:val="footer"/>
    <w:basedOn w:val="Normal"/>
    <w:link w:val="FooterChar"/>
    <w:uiPriority w:val="99"/>
    <w:unhideWhenUsed/>
    <w:rsid w:val="00D27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3C0"/>
  </w:style>
  <w:style w:type="paragraph" w:styleId="ListParagraph">
    <w:name w:val="List Paragraph"/>
    <w:basedOn w:val="Normal"/>
    <w:uiPriority w:val="34"/>
    <w:qFormat/>
    <w:rsid w:val="00FF6099"/>
    <w:pPr>
      <w:ind w:left="720"/>
      <w:contextualSpacing/>
    </w:pPr>
  </w:style>
  <w:style w:type="paragraph" w:customStyle="1" w:styleId="Reference">
    <w:name w:val="Reference"/>
    <w:basedOn w:val="Normal"/>
    <w:qFormat/>
    <w:rsid w:val="00775ACD"/>
    <w:pPr>
      <w:spacing w:after="0" w:line="480" w:lineRule="auto"/>
      <w:ind w:left="720" w:hanging="72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75A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lippincottsolutions.lww.com/blog.entry.html/2017/06/14/creating_a_cultureo-yjbq.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1517</Words>
  <Characters>8650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2020-05-10T05:54:00Z</dcterms:created>
  <dcterms:modified xsi:type="dcterms:W3CDTF">2020-05-10T05:54:00Z</dcterms:modified>
</cp:coreProperties>
</file>